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МИНИСТЕРСТВО ОБРАЗОВАНИЯ, НАУКИ И МОЛОДЕЖНОЙ ПОЛИТИКИ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0466E6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62298A">
        <w:rPr>
          <w:rFonts w:ascii="Times New Roman" w:hAnsi="Times New Roman" w:cs="Times New Roman"/>
          <w:b/>
          <w:sz w:val="26"/>
          <w:szCs w:val="26"/>
        </w:rPr>
        <w:t>ПРОИЗВОДСТВЕННОЙ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466E6" w:rsidRPr="000466E6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E6">
        <w:rPr>
          <w:rFonts w:ascii="Times New Roman" w:hAnsi="Times New Roman" w:cs="Times New Roman"/>
          <w:b/>
          <w:sz w:val="26"/>
          <w:szCs w:val="26"/>
        </w:rPr>
        <w:t xml:space="preserve">по специальности </w:t>
      </w:r>
    </w:p>
    <w:p w:rsidR="000466E6" w:rsidRPr="000466E6" w:rsidRDefault="000466E6" w:rsidP="000466E6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66E6">
        <w:rPr>
          <w:rFonts w:ascii="Times New Roman" w:hAnsi="Times New Roman" w:cs="Times New Roman"/>
          <w:sz w:val="26"/>
          <w:szCs w:val="26"/>
        </w:rPr>
        <w:t>38.02.07 Банковское дело</w:t>
      </w:r>
    </w:p>
    <w:p w:rsidR="000466E6" w:rsidRPr="000466E6" w:rsidRDefault="000466E6" w:rsidP="000466E6">
      <w:pPr>
        <w:spacing w:after="120"/>
        <w:ind w:left="-851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66E6">
        <w:rPr>
          <w:rFonts w:ascii="Times New Roman" w:hAnsi="Times New Roman" w:cs="Times New Roman"/>
          <w:sz w:val="26"/>
          <w:szCs w:val="26"/>
        </w:rPr>
        <w:t>Форма обучения</w:t>
      </w:r>
    </w:p>
    <w:p w:rsidR="000466E6" w:rsidRPr="000466E6" w:rsidRDefault="000466E6" w:rsidP="000466E6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0466E6">
        <w:rPr>
          <w:rFonts w:ascii="Times New Roman" w:hAnsi="Times New Roman" w:cs="Times New Roman"/>
          <w:bCs/>
          <w:sz w:val="26"/>
          <w:szCs w:val="26"/>
          <w:u w:val="single"/>
        </w:rPr>
        <w:t>очная</w:t>
      </w:r>
    </w:p>
    <w:p w:rsidR="000466E6" w:rsidRPr="0061343A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0466E6" w:rsidRDefault="000466E6" w:rsidP="000466E6">
      <w:pPr>
        <w:ind w:left="-851"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66E6">
        <w:rPr>
          <w:rFonts w:ascii="Times New Roman" w:hAnsi="Times New Roman" w:cs="Times New Roman"/>
          <w:bCs/>
          <w:sz w:val="26"/>
          <w:szCs w:val="26"/>
        </w:rPr>
        <w:t>2016 г.</w:t>
      </w: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3928"/>
      </w:tblGrid>
      <w:tr w:rsidR="00810710" w:rsidRPr="006B7463" w:rsidTr="00395ACC">
        <w:trPr>
          <w:trHeight w:val="1711"/>
          <w:tblCellSpacing w:w="0" w:type="dxa"/>
        </w:trPr>
        <w:tc>
          <w:tcPr>
            <w:tcW w:w="3217" w:type="pct"/>
            <w:hideMark/>
          </w:tcPr>
          <w:p w:rsidR="00810710" w:rsidRPr="00395ACC" w:rsidRDefault="00810710" w:rsidP="00395ACC">
            <w:pPr>
              <w:pStyle w:val="a4"/>
              <w:ind w:right="-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экономических и сервисных специальностей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«___»____________2016 г.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_______________Е.В. Матвеева</w:t>
            </w:r>
          </w:p>
          <w:p w:rsidR="00810710" w:rsidRPr="00395A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810710" w:rsidRPr="00395A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810710" w:rsidRPr="001140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2016 г.</w:t>
            </w:r>
          </w:p>
        </w:tc>
        <w:tc>
          <w:tcPr>
            <w:tcW w:w="1783" w:type="pct"/>
            <w:hideMark/>
          </w:tcPr>
          <w:p w:rsidR="00810710" w:rsidRPr="006B7463" w:rsidRDefault="00395AC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Зам. д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ГБПОУ КК АТТС  </w:t>
            </w:r>
          </w:p>
          <w:p w:rsidR="00810710" w:rsidRDefault="00395AC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 /_____________</w:t>
            </w:r>
          </w:p>
          <w:p w:rsidR="00810710" w:rsidRPr="006B7463" w:rsidRDefault="00810710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«___»   ________2016 </w:t>
            </w: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10710" w:rsidRPr="006B7463" w:rsidRDefault="00810710" w:rsidP="00810710">
            <w:pPr>
              <w:pStyle w:val="a4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810710" w:rsidRPr="00395ACC" w:rsidRDefault="00810710" w:rsidP="0081071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10710" w:rsidRPr="00395ACC" w:rsidRDefault="0062298A" w:rsidP="00810710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производственной</w:t>
      </w:r>
      <w:r w:rsidR="00395ACC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10710" w:rsidRPr="00395AC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28 июля 2014 г. N 837. Зарегистрировано в Минюсте России 18 августа 2014 г. N 33622.</w:t>
      </w:r>
    </w:p>
    <w:p w:rsidR="00810710" w:rsidRPr="00395ACC" w:rsidRDefault="00810710" w:rsidP="00810710">
      <w:pPr>
        <w:pStyle w:val="a4"/>
        <w:ind w:left="-851" w:right="-28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ACC">
        <w:rPr>
          <w:rFonts w:ascii="Times New Roman" w:hAnsi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</w:rPr>
        <w:t>Разработчик:</w:t>
      </w:r>
      <w:r w:rsidRPr="00395ACC">
        <w:rPr>
          <w:rFonts w:ascii="Times New Roman" w:hAnsi="Times New Roman"/>
          <w:sz w:val="24"/>
          <w:szCs w:val="24"/>
        </w:rPr>
        <w:tab/>
      </w: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  <w:u w:val="single"/>
        </w:rPr>
        <w:t>Оленец Н.А.</w:t>
      </w:r>
      <w:r w:rsidRPr="00395ACC">
        <w:rPr>
          <w:rFonts w:ascii="Times New Roman" w:hAnsi="Times New Roman"/>
          <w:sz w:val="24"/>
          <w:szCs w:val="24"/>
        </w:rPr>
        <w:tab/>
        <w:t xml:space="preserve">преподаватель ГБПОУ КК АТТС </w:t>
      </w:r>
    </w:p>
    <w:p w:rsidR="00810710" w:rsidRP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Pr="0061343A" w:rsidRDefault="00395ACC" w:rsidP="00395A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395ACC" w:rsidRPr="0061343A" w:rsidRDefault="00395ACC" w:rsidP="0039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215"/>
        <w:gridCol w:w="1275"/>
      </w:tblGrid>
      <w:tr w:rsidR="00395ACC" w:rsidRPr="0061343A" w:rsidTr="000466E6">
        <w:tc>
          <w:tcPr>
            <w:tcW w:w="9215" w:type="dxa"/>
          </w:tcPr>
          <w:p w:rsidR="00395ACC" w:rsidRPr="00A12E2D" w:rsidRDefault="00395ACC" w:rsidP="0062298A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395ACC" w:rsidRPr="0061343A" w:rsidRDefault="00395ACC" w:rsidP="0062298A">
            <w:pPr>
              <w:jc w:val="center"/>
              <w:rPr>
                <w:sz w:val="26"/>
                <w:szCs w:val="26"/>
              </w:rPr>
            </w:pPr>
          </w:p>
        </w:tc>
      </w:tr>
      <w:tr w:rsidR="00395ACC" w:rsidRPr="0061343A" w:rsidTr="000466E6">
        <w:tc>
          <w:tcPr>
            <w:tcW w:w="9215" w:type="dxa"/>
          </w:tcPr>
          <w:p w:rsidR="00395ACC" w:rsidRPr="00395ACC" w:rsidRDefault="00395ACC" w:rsidP="0062298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Паспорт программы практики</w:t>
            </w:r>
          </w:p>
        </w:tc>
        <w:tc>
          <w:tcPr>
            <w:tcW w:w="1275" w:type="dxa"/>
          </w:tcPr>
          <w:p w:rsidR="00395ACC" w:rsidRPr="0061343A" w:rsidRDefault="000466E6" w:rsidP="00622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5ACC" w:rsidRPr="0061343A" w:rsidTr="000466E6">
        <w:tc>
          <w:tcPr>
            <w:tcW w:w="9215" w:type="dxa"/>
          </w:tcPr>
          <w:p w:rsidR="00395ACC" w:rsidRPr="00395ACC" w:rsidRDefault="00395ACC" w:rsidP="00395AC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Результаты практики</w:t>
            </w:r>
          </w:p>
        </w:tc>
        <w:tc>
          <w:tcPr>
            <w:tcW w:w="1275" w:type="dxa"/>
          </w:tcPr>
          <w:p w:rsidR="00395ACC" w:rsidRPr="0061343A" w:rsidRDefault="00E50015" w:rsidP="00622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95ACC" w:rsidRPr="0061343A" w:rsidTr="000466E6">
        <w:trPr>
          <w:trHeight w:val="670"/>
        </w:trPr>
        <w:tc>
          <w:tcPr>
            <w:tcW w:w="9215" w:type="dxa"/>
          </w:tcPr>
          <w:p w:rsidR="00395ACC" w:rsidRPr="00395ACC" w:rsidRDefault="00395ACC" w:rsidP="00395AC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практики</w:t>
            </w:r>
          </w:p>
        </w:tc>
        <w:tc>
          <w:tcPr>
            <w:tcW w:w="1275" w:type="dxa"/>
          </w:tcPr>
          <w:p w:rsidR="00395ACC" w:rsidRPr="0061343A" w:rsidRDefault="00395ACC" w:rsidP="0062298A">
            <w:pPr>
              <w:jc w:val="center"/>
              <w:rPr>
                <w:sz w:val="26"/>
                <w:szCs w:val="26"/>
              </w:rPr>
            </w:pPr>
            <w:r w:rsidRPr="0061343A">
              <w:rPr>
                <w:sz w:val="26"/>
                <w:szCs w:val="26"/>
              </w:rPr>
              <w:t>1</w:t>
            </w:r>
            <w:r w:rsidR="00E50015">
              <w:rPr>
                <w:sz w:val="26"/>
                <w:szCs w:val="26"/>
              </w:rPr>
              <w:t>2</w:t>
            </w:r>
          </w:p>
        </w:tc>
      </w:tr>
      <w:tr w:rsidR="00395ACC" w:rsidRPr="0061343A" w:rsidTr="000466E6">
        <w:tc>
          <w:tcPr>
            <w:tcW w:w="9215" w:type="dxa"/>
          </w:tcPr>
          <w:p w:rsidR="000466E6" w:rsidRPr="000466E6" w:rsidRDefault="000466E6" w:rsidP="0062298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условия проведения практики</w:t>
            </w:r>
          </w:p>
        </w:tc>
        <w:tc>
          <w:tcPr>
            <w:tcW w:w="1275" w:type="dxa"/>
          </w:tcPr>
          <w:p w:rsidR="000466E6" w:rsidRPr="0061343A" w:rsidRDefault="00395ACC" w:rsidP="000466E6">
            <w:pPr>
              <w:jc w:val="center"/>
              <w:rPr>
                <w:sz w:val="26"/>
                <w:szCs w:val="26"/>
              </w:rPr>
            </w:pPr>
            <w:r w:rsidRPr="0061343A">
              <w:rPr>
                <w:sz w:val="26"/>
                <w:szCs w:val="26"/>
              </w:rPr>
              <w:t>1</w:t>
            </w:r>
            <w:r w:rsidR="00E50015">
              <w:rPr>
                <w:sz w:val="26"/>
                <w:szCs w:val="26"/>
              </w:rPr>
              <w:t>3</w:t>
            </w:r>
          </w:p>
        </w:tc>
      </w:tr>
      <w:tr w:rsidR="000466E6" w:rsidRPr="0061343A" w:rsidTr="000466E6">
        <w:tc>
          <w:tcPr>
            <w:tcW w:w="9215" w:type="dxa"/>
          </w:tcPr>
          <w:p w:rsidR="000466E6" w:rsidRDefault="000466E6" w:rsidP="0062298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0466E6" w:rsidRPr="0061343A" w:rsidRDefault="000466E6" w:rsidP="0004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0015">
              <w:rPr>
                <w:sz w:val="26"/>
                <w:szCs w:val="26"/>
              </w:rPr>
              <w:t>6</w:t>
            </w:r>
          </w:p>
        </w:tc>
      </w:tr>
    </w:tbl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E50015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ПРОИЗВОДСТВЕННОЙ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E50015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Место производственной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в структуре программы подготовки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</w:t>
      </w:r>
    </w:p>
    <w:p w:rsidR="00577D29" w:rsidRPr="00577D29" w:rsidRDefault="00E50015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производственной</w:t>
      </w:r>
      <w:r w:rsidR="00577D29" w:rsidRPr="00577D29">
        <w:rPr>
          <w:rFonts w:ascii="Times New Roman" w:hAnsi="Times New Roman" w:cs="Times New Roman"/>
          <w:sz w:val="24"/>
          <w:szCs w:val="24"/>
        </w:rPr>
        <w:t xml:space="preserve"> практики является частью программы подготовки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>специалистов среднего звена (далее ППССЗ) по специальности СПО 38.02.07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>Банковское дело в части освоения основных видов профессиональной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ведение расчетных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осуществление кредитных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- выполнение работ по должности контролер </w:t>
      </w:r>
      <w:r w:rsidR="0062298A">
        <w:rPr>
          <w:rFonts w:ascii="Times New Roman" w:hAnsi="Times New Roman" w:cs="Times New Roman"/>
          <w:sz w:val="24"/>
          <w:szCs w:val="24"/>
        </w:rPr>
        <w:t>Банка</w:t>
      </w:r>
    </w:p>
    <w:p w:rsidR="00577D29" w:rsidRPr="00577D29" w:rsidRDefault="00E50015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Цели и задачи производственной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на основе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профессионального образования, приказа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науки Российской Федерации (Министерством образования России) от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апреля 2013 г. №291 "Об утверждении Положения о практике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осваивающих основные профессиональные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образования".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обобщение и систематизацию знаний и навыков работы по дисциплинам учебных циклов, а также профессиональных модулей.</w:t>
      </w:r>
    </w:p>
    <w:p w:rsidR="0062298A" w:rsidRDefault="0062298A" w:rsidP="006229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производственной практики являются: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умений применять на практике знания, полученные при изучении дисциплин профессиональных модулей;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комплексное освоение всех видов профессиональной деятельности;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по избранной специальности.</w:t>
      </w:r>
    </w:p>
    <w:p w:rsidR="0062298A" w:rsidRDefault="0062298A" w:rsidP="006229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 закрепление, углубление и расширение знаний, умений и навыков, полученных в процессе теоретического обучения.</w:t>
      </w:r>
    </w:p>
    <w:p w:rsidR="0062298A" w:rsidRDefault="0062298A" w:rsidP="006229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задачи производственной практики могут быть следующими: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подготовка специалистов к осознанному и углубленному изучению общих и профессиональных дисциплин, привитие профессиональных умений и навыков по специальности;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основами профессиональной деятельности, развитие профессионального мышления;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закрепление, расширение, углубление и систематизация знаний, полученных при изучении дисциплин, определяющих профиль специальности;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проверка профессиональной готовности к самостоятельной трудовой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будущего специалиста, дублирование должностей специалистов;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отработать приемы и методы самостоятельной работы по приему посетителей, работе с клиентами;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сформировать общее представление об управленческих и других связях, характере взаимодействия с потребителем услуг;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культуре труда, культуре и этике межличностных отношений; потребности бережного отношения к рабочему времени; качественного выполнения заданий, соблюдению правил и норм охраны труда, технике безопасности и противопожарной защите.</w:t>
      </w:r>
    </w:p>
    <w:p w:rsidR="0062298A" w:rsidRDefault="0062298A" w:rsidP="006229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путем знакомства обучающихся с различными учреждениями банков России и их филиалов, независимо от форм собственности, на основании договора и приказа об организации практики.</w:t>
      </w:r>
    </w:p>
    <w:p w:rsidR="00577D29" w:rsidRPr="00577D29" w:rsidRDefault="00577D29" w:rsidP="006229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В ходе производственной практики обучающийся должен овладеть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следующими видами деятельности: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1.Осуществление профессиональной деятельности по ведению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b/>
          <w:bCs/>
          <w:sz w:val="24"/>
          <w:szCs w:val="24"/>
        </w:rPr>
        <w:t>расчетных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Проведения расчетных операций</w:t>
      </w:r>
    </w:p>
    <w:p w:rsidR="00577D29" w:rsidRPr="00577D29" w:rsidRDefault="00577D29" w:rsidP="008905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договоры банковского счета с клиентами;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проверять правильность и полноту оформления расчетных; документов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открывать и закрывать лицевые счета в валюте Российской Федерации и иностранной валюте;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выписки из лицевых счетов клиентов;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рассчитывать и взыскивать суммы вознаграждения за расчетное обслуживание;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проверять соблюдение клиентами порядка работы с денежной наличностью: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рассчитывать прогноз кассовых оборотов;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составлять календарь выдачи наличных денег;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рассчитывать минимальный остаток денежной наличности в кассе;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отражать в учете операции по расчетным счетам клиентов;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исполнять и оформлять операции по возврату сумм, неправильно зачисленных на счета клиентов;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исполнять и оформлять операции по корреспондентскому счету, открытому в расчетно-кассовом центре Банка России;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проводить расчеты между кредитными организациями через счета;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контролировать и выверять расчеты по корреспондентским счетам;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открытие счетов по учету доходов и средств бюджетов всех уровней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и осуществлять расчеты банка со своими филиалами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отражать в учете межбанковские расчеты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проводить конверсионные операции по счетам клиентов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осуществлять контроль за репатриацией валютной выручки;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клиентам выдачу платежных карт;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577D29" w:rsidRPr="0089058A" w:rsidRDefault="00577D29" w:rsidP="008905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нормативные правовые документы, регулирующие организацию безналичных расчетов, организацию обслуживания счетов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lastRenderedPageBreak/>
        <w:t>нормы международного права, определяющие правила проведения международных расчетов;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- содержание и порядок формирование юридических дел клиентов;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открытия и закрытия лицевых счетов клиентов в валюте Российской Федерации и иностранной валюте;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правила совершения операций по расчетным счетам, очередность списания денежных средств;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оформления, представления, отзыва и возврата расчетных документов;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планирования операций с наличностью;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установления лимитов остатков денежной наличности в кассах клиентов и проведения банком проверок соблюдения клиентами кассовой дисциплины;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формы расчетов и технологии совершения расчетных операций;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содержание и порядок заполнения расчетных документов;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нумерации лицевых счетов, на которых учитываются средства бюджетов;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и особенности проведения операций по счетам бюджетов различных уровней;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системы межбанковских расчетов;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проведения и учет расчетов по корреспондентским счетам, открываемым в расчетно-кассовых центрах Банка России;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проведения и учет расчетов между кредитными организациями через счета ЛОРО и НОСТРО;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проведения и учет расчетных операций между филиалами внутри одной кредитной организации;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формы международных расчетов: аккредитивы, инкассо, переводы, чеки;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виды платежных документов, порядок проверки их соответствия условиям и формам расчетов;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проведения и отражение в учете операций международных расчетов с использованием различных форм;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и отражение в учете переоценки средств в иностранной валюте;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расчета размеров открытых валютных позиций;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выполнения уполномоченным банком функций агента валютного контроля;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меры, направленные на предотвращение использования транснациональных операций для преступных целей;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системы международных финансовых телекоммуникаций;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виды платежных карт и операции, проводимые с их использованием;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условия и порядок выдачи платежных карт;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577D29" w:rsidRPr="0062298A" w:rsidRDefault="00577D29" w:rsidP="0062298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типичные нарушения при совершении расчетных операций по счетам клиентов, межбанковских расчетов, операций с платежными картами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2. Вид профессиональной деятельности – осуществление кредитных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b/>
          <w:bCs/>
          <w:sz w:val="24"/>
          <w:szCs w:val="24"/>
        </w:rPr>
        <w:t>операций.</w:t>
      </w:r>
    </w:p>
    <w:p w:rsidR="00577D29" w:rsidRPr="00577D29" w:rsidRDefault="00577D29" w:rsidP="008905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77D29" w:rsidRPr="00577D29" w:rsidRDefault="00577D29" w:rsidP="008905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осуществление операций по кредитованию юридических 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лиц;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консультировать заемщиков по условиям предоставления и порядку погашения кредитов;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определять платежеспособность физического лица;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проверять полноту и подлинность документов заемщика для получения кредитов;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lastRenderedPageBreak/>
        <w:t>проверять качество и достаточность обеспечения возвратности кредита;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составлять заключение о возможности предоставления кредита;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комплект документов на открытие счетов и выдачу кредитов различных видов;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формировать и вести кредитные дела;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составлять акты по итогам проверок сохранности обеспечения; определять возможность предоставления межбанковского кредита с учетом финансового положения контрагента;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определять достаточность обеспечения возвратности межбанковского кредита;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и вести учет обеспечения по предоставленным кредитам;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и отражать в учете начисление и взыскание процентов по кредитам;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вести мониторинг финансового положения клиента;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оценивать качество обслуживания долга и кредитный риск по выданным кредитам;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рассчитывать и отражать в учете сумму формируемого резерва;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рассчитывать и отражать в учете резерв по портфелю однородных кредитов;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и вести учет просроченных кредитов и просроченных процентов;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оформлять и вести учет списания просроченных кредитов и просроченных процентов;</w:t>
      </w:r>
    </w:p>
    <w:p w:rsidR="00577D29" w:rsidRPr="0062298A" w:rsidRDefault="00577D29" w:rsidP="0062298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использовать специализированное программное обеспечение для совершения операций по кредитованию;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способы и порядок предоставления и погашения различных видов кредитов;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способы обеспечения возвратности кредита, виды залога;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требования, предъявляемые банком к потенциальному заемщику;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состав и содержание основных источников информации о клиенте;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 xml:space="preserve">методы оценки платежеспособности физического лица, системы кредитного </w:t>
      </w:r>
      <w:proofErr w:type="spellStart"/>
      <w:r w:rsidRPr="0062298A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r w:rsidRPr="0062298A">
        <w:rPr>
          <w:rFonts w:ascii="Times New Roman" w:hAnsi="Times New Roman" w:cs="Times New Roman"/>
          <w:sz w:val="24"/>
          <w:szCs w:val="24"/>
        </w:rPr>
        <w:t>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методы определения класса кредитоспособности юридического лица;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содержание кредитного договора, порядок его заключения, изменения условий и расторжения;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состав кредитного дела и порядок его ведения;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способы и порядок начисления и погашения процентов по кредитам;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меры, применяемые банком при нарушении условий кредитного договора;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оформления и учета межбанковских кредитов;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основные условия получения и погашения кредитов, предоставляемых Банком России;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оценки кредитного риска и определения суммы создаваемого резерва по выданному кредиту;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lastRenderedPageBreak/>
        <w:t>отражение в учете формирования и регулирование резервов на возможные потери по кредитам;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и отражение в учете списания нереальных для взыскания кредитов;</w:t>
      </w:r>
    </w:p>
    <w:p w:rsidR="00577D29" w:rsidRPr="0062298A" w:rsidRDefault="00577D29" w:rsidP="0062298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типичные нарушения при осуществлении кредитных операций;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3.Вид профессиональной деятельности: </w:t>
      </w:r>
      <w:r w:rsidRPr="00577D29">
        <w:rPr>
          <w:rFonts w:ascii="Times New Roman" w:hAnsi="Times New Roman" w:cs="Times New Roman"/>
          <w:sz w:val="24"/>
          <w:szCs w:val="24"/>
        </w:rPr>
        <w:t>выполнение работ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контролер</w:t>
      </w:r>
      <w:r w:rsidRPr="00577D29">
        <w:rPr>
          <w:rFonts w:ascii="Times New Roman" w:hAnsi="Times New Roman" w:cs="Times New Roman"/>
          <w:sz w:val="24"/>
          <w:szCs w:val="24"/>
        </w:rPr>
        <w:t>.</w:t>
      </w:r>
    </w:p>
    <w:p w:rsidR="00577D29" w:rsidRPr="00577D29" w:rsidRDefault="00577D29" w:rsidP="008905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77D29" w:rsidRPr="00577D29" w:rsidRDefault="00577D29" w:rsidP="008905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профессии контролер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выполнять работу по ведению и открытию счетов юридических и физических лиц;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уметь привлечь временно свободные денежные средства и разместить их на условиях возвратности, платности, срочности;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осуществлять финансовые расчеты и формировать платежную систему;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операции, проводимые в банке в течение операционного дня;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составлять отчетность в соответствии с требованиями Банка России;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производить начисление и причисление процентов по привлеченным и размещенным средствам;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осуществление функций участника рынка ценных бумаг по размещению и приобретению;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предоставлять консультационных услуг по финансовым и экономическим вопросам путем сбора, анализа и распространения соответствующей информации;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систему страхования вкладов;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валютную политику и проведение операций с иностранной валютой;</w:t>
      </w:r>
    </w:p>
    <w:p w:rsidR="00577D29" w:rsidRPr="0062298A" w:rsidRDefault="00577D29" w:rsidP="0062298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осуществлять активные и пассивные операции банков;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7D29" w:rsidRPr="0062298A" w:rsidRDefault="00577D29" w:rsidP="0062298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нормативные правовые документы, регулирующие проведение банковских операций;</w:t>
      </w:r>
    </w:p>
    <w:p w:rsidR="00577D29" w:rsidRPr="0062298A" w:rsidRDefault="00577D29" w:rsidP="0062298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нормы международного права, определяющие правила проведения международных расчетов;</w:t>
      </w:r>
    </w:p>
    <w:p w:rsidR="00577D29" w:rsidRPr="0062298A" w:rsidRDefault="00577D29" w:rsidP="0062298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организацию документооборота по проведению банковских операций;</w:t>
      </w:r>
    </w:p>
    <w:p w:rsidR="00577D29" w:rsidRPr="0062298A" w:rsidRDefault="00577D29" w:rsidP="0062298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документального оформления и отражения на счетах бухгалтерского учета операций, связанных с движением сре</w:t>
      </w:r>
      <w:proofErr w:type="gramStart"/>
      <w:r w:rsidRPr="0062298A"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 w:rsidRPr="0062298A">
        <w:rPr>
          <w:rFonts w:ascii="Times New Roman" w:hAnsi="Times New Roman" w:cs="Times New Roman"/>
          <w:sz w:val="24"/>
          <w:szCs w:val="24"/>
        </w:rPr>
        <w:t>иентов банка;</w:t>
      </w:r>
    </w:p>
    <w:p w:rsidR="00577D29" w:rsidRPr="0062298A" w:rsidRDefault="00577D29" w:rsidP="0062298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порядок нумерации лицевых счетов;</w:t>
      </w:r>
    </w:p>
    <w:p w:rsidR="00577D29" w:rsidRPr="0062298A" w:rsidRDefault="00577D29" w:rsidP="0062298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8A">
        <w:rPr>
          <w:rFonts w:ascii="Times New Roman" w:hAnsi="Times New Roman" w:cs="Times New Roman"/>
          <w:sz w:val="24"/>
          <w:szCs w:val="24"/>
        </w:rPr>
        <w:t>формы расчетов и технологии совершения расчетных операций;</w:t>
      </w:r>
    </w:p>
    <w:p w:rsidR="00577D29" w:rsidRPr="00577D29" w:rsidRDefault="00577D29" w:rsidP="008905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практики</w:t>
      </w:r>
    </w:p>
    <w:p w:rsidR="0062298A" w:rsidRDefault="0062298A" w:rsidP="008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программы подготовки специалистов среднего звена предусматривается два вида практики: учебная и производственная.</w:t>
      </w:r>
    </w:p>
    <w:p w:rsidR="0062298A" w:rsidRDefault="0062298A" w:rsidP="008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времени на проведение учебной и производственной практики определяется ФГОС СПО и учебным планом образовательной организации.</w:t>
      </w:r>
    </w:p>
    <w:p w:rsidR="0062298A" w:rsidRDefault="0062298A" w:rsidP="008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практика, производственная практика (по профилю специальности) и производственная практика (преддипломная) проводятся при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 и реализуются концентрированно.</w:t>
      </w:r>
    </w:p>
    <w:p w:rsidR="0062298A" w:rsidRDefault="0062298A" w:rsidP="008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может проводиться в образовательном учреждении или на предприятии, согласно заключенному договору, производственная практика (по профилю специальности) и преддипломная практика – на предприятиях.</w:t>
      </w:r>
    </w:p>
    <w:p w:rsidR="0062298A" w:rsidRDefault="0062298A" w:rsidP="008905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практика по </w:t>
      </w:r>
      <w:r w:rsidR="00C24D92">
        <w:rPr>
          <w:rFonts w:ascii="Times New Roman" w:hAnsi="Times New Roman" w:cs="Times New Roman"/>
          <w:sz w:val="24"/>
          <w:szCs w:val="24"/>
        </w:rPr>
        <w:t>профилю специальности в объеме 216 часов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по каждому из видов профессиональной деятельности, предусмотренных ФГОС СПО: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ПМ.01</w:t>
      </w:r>
      <w:r w:rsidR="00C24D92">
        <w:rPr>
          <w:rFonts w:ascii="Times New Roman" w:hAnsi="Times New Roman" w:cs="Times New Roman"/>
          <w:sz w:val="24"/>
          <w:szCs w:val="24"/>
        </w:rPr>
        <w:t xml:space="preserve"> Ведение расчетных операций (72 часа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298A" w:rsidRDefault="0062298A" w:rsidP="0062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ПМ.02 Осуществление кредитных операций (72 часа);</w:t>
      </w:r>
    </w:p>
    <w:p w:rsidR="0062298A" w:rsidRDefault="0062298A" w:rsidP="006229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ПМ.03 Выполнение работ по должности контролер банка (72 часа).</w:t>
      </w: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92" w:rsidRDefault="00C24D92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92" w:rsidRDefault="00C24D92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92" w:rsidRDefault="00C24D92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92" w:rsidRDefault="00C24D92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A4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РЕЗУЛЬТАТЫ ПРАКТИКИ</w:t>
      </w:r>
    </w:p>
    <w:p w:rsidR="00A475B3" w:rsidRPr="00A475B3" w:rsidRDefault="00A475B3" w:rsidP="00A4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B3" w:rsidRDefault="00E50015" w:rsidP="00A475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производственной</w:t>
      </w:r>
      <w:r w:rsidR="00A475B3" w:rsidRPr="00A475B3">
        <w:rPr>
          <w:rFonts w:ascii="Times New Roman" w:hAnsi="Times New Roman" w:cs="Times New Roman"/>
          <w:sz w:val="24"/>
          <w:szCs w:val="24"/>
        </w:rPr>
        <w:t xml:space="preserve"> практики является </w:t>
      </w:r>
      <w:r w:rsidR="00A475B3" w:rsidRPr="00A475B3">
        <w:rPr>
          <w:rFonts w:ascii="Times New Roman" w:hAnsi="Times New Roman" w:cs="Times New Roman"/>
          <w:b/>
          <w:bCs/>
          <w:sz w:val="24"/>
          <w:szCs w:val="24"/>
        </w:rPr>
        <w:t>освоение общих (ОК)</w:t>
      </w:r>
      <w:r w:rsidR="00A47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5B3" w:rsidRPr="00A475B3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r w:rsidR="00A475B3" w:rsidRPr="00A475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1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2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профессиональных задач, оценивать их эффективность и качество.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3</w:t>
            </w:r>
          </w:p>
        </w:tc>
        <w:tc>
          <w:tcPr>
            <w:tcW w:w="8612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4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выполнения профессиональных задач, профессионального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ОК. 5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ОК. 6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руководством, потребителями.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ОК. 7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(подчиненных),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</w:tr>
      <w:tr w:rsidR="00A475B3" w:rsidTr="00A475B3">
        <w:tc>
          <w:tcPr>
            <w:tcW w:w="959" w:type="dxa"/>
          </w:tcPr>
          <w:p w:rsidR="00A475B3" w:rsidRPr="00934EDF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DF">
              <w:rPr>
                <w:rFonts w:ascii="Times New Roman" w:hAnsi="Times New Roman" w:cs="Times New Roman"/>
                <w:sz w:val="24"/>
                <w:szCs w:val="24"/>
              </w:rPr>
              <w:t xml:space="preserve">ОК. 8 </w:t>
            </w:r>
          </w:p>
        </w:tc>
        <w:tc>
          <w:tcPr>
            <w:tcW w:w="8612" w:type="dxa"/>
          </w:tcPr>
          <w:p w:rsidR="00A475B3" w:rsidRDefault="00A475B3" w:rsidP="00797C93">
            <w:r w:rsidRPr="00934ED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DF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A475B3" w:rsidTr="00A475B3">
        <w:tc>
          <w:tcPr>
            <w:tcW w:w="959" w:type="dxa"/>
          </w:tcPr>
          <w:p w:rsidR="00A475B3" w:rsidRDefault="00A475B3" w:rsidP="00797C93"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9</w:t>
            </w:r>
          </w:p>
        </w:tc>
        <w:tc>
          <w:tcPr>
            <w:tcW w:w="8612" w:type="dxa"/>
          </w:tcPr>
          <w:p w:rsidR="00A475B3" w:rsidRPr="00A475B3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612" w:type="dxa"/>
          </w:tcPr>
          <w:p w:rsidR="00A475B3" w:rsidRPr="00A475B3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3">
              <w:rPr>
                <w:rFonts w:ascii="Times New Roman" w:hAnsi="Times New Roman" w:cs="Times New Roman"/>
                <w:sz w:val="24"/>
                <w:szCs w:val="24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8612" w:type="dxa"/>
          </w:tcPr>
          <w:p w:rsidR="00A475B3" w:rsidRPr="00A475B3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3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475B3" w:rsidRP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C93">
        <w:rPr>
          <w:rFonts w:ascii="Times New Roman" w:hAnsi="Times New Roman" w:cs="Times New Roman"/>
          <w:b/>
          <w:bCs/>
          <w:sz w:val="24"/>
          <w:szCs w:val="24"/>
        </w:rPr>
        <w:t>Освоение профессиональных (ПК)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797C93" w:rsidTr="00797C93">
        <w:tc>
          <w:tcPr>
            <w:tcW w:w="319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797C93" w:rsidRP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1" w:type="dxa"/>
            <w:vAlign w:val="center"/>
          </w:tcPr>
          <w:p w:rsid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6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797C93" w:rsidTr="00797C93">
        <w:tc>
          <w:tcPr>
            <w:tcW w:w="3190" w:type="dxa"/>
          </w:tcPr>
          <w:p w:rsidR="00797C93" w:rsidRP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Проведение расчетных операций</w:t>
            </w:r>
          </w:p>
        </w:tc>
        <w:tc>
          <w:tcPr>
            <w:tcW w:w="2021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– 1.6.</w:t>
            </w:r>
          </w:p>
        </w:tc>
        <w:tc>
          <w:tcPr>
            <w:tcW w:w="4360" w:type="dxa"/>
          </w:tcPr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Осуществлять расчетно-кассовое обслуживание клиентов.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Осуществлять безналичные платежи с использованием различных форм расчетов в национальной и иностранной валютах.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Осуществлять расчетное обслуживание счетов бюджетов различных уровней.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Осуществлять межбанковские расчеты.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Осуществлять международные расчеты по экспортно-импортным операциям.</w:t>
            </w:r>
          </w:p>
          <w:p w:rsidR="00797C93" w:rsidRPr="00797C93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Обслуживать расчетные операции с использованием различных видов платежных карт.</w:t>
            </w:r>
          </w:p>
        </w:tc>
      </w:tr>
      <w:tr w:rsidR="00797C93" w:rsidTr="00797C93">
        <w:tc>
          <w:tcPr>
            <w:tcW w:w="319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кредитных операций</w:t>
            </w:r>
          </w:p>
        </w:tc>
        <w:tc>
          <w:tcPr>
            <w:tcW w:w="2021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– 2.5</w:t>
            </w:r>
          </w:p>
        </w:tc>
        <w:tc>
          <w:tcPr>
            <w:tcW w:w="4360" w:type="dxa"/>
          </w:tcPr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Оценивать кредитоспособность клиентов.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Осуществлять и оформлять выдачу кредитов.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Осуществлять сопровождение выданных кредитов.</w:t>
            </w:r>
          </w:p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операции на рынке межбанковских кредитов.</w:t>
            </w:r>
          </w:p>
          <w:p w:rsidR="00797C93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Формировать и регулировать резервы на возможные потери по кредитам.</w:t>
            </w:r>
          </w:p>
        </w:tc>
      </w:tr>
      <w:tr w:rsidR="00797C93" w:rsidTr="00797C93">
        <w:tc>
          <w:tcPr>
            <w:tcW w:w="319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должности контролер</w:t>
            </w:r>
          </w:p>
        </w:tc>
        <w:tc>
          <w:tcPr>
            <w:tcW w:w="2021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97C93" w:rsidRDefault="0089058A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– 1.6</w:t>
            </w:r>
          </w:p>
          <w:p w:rsidR="0089058A" w:rsidRDefault="0089058A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– 2.5</w:t>
            </w:r>
          </w:p>
        </w:tc>
        <w:tc>
          <w:tcPr>
            <w:tcW w:w="4360" w:type="dxa"/>
          </w:tcPr>
          <w:p w:rsidR="0089058A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Выполнять должностные обязанности контролера банка.</w:t>
            </w:r>
          </w:p>
          <w:p w:rsidR="00797C93" w:rsidRDefault="0089058A" w:rsidP="0089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Осуществлять все виды работ согласно должностным инструкциям банковских работников.</w:t>
            </w:r>
          </w:p>
        </w:tc>
      </w:tr>
    </w:tbl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A" w:rsidRDefault="0089058A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СТРУКТУРА И СОДЕРЖАНИЕ ПРАКТИКИ</w:t>
      </w:r>
    </w:p>
    <w:p w:rsidR="00797C93" w:rsidRP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C93">
        <w:rPr>
          <w:rFonts w:ascii="Times New Roman" w:hAnsi="Times New Roman" w:cs="Times New Roman"/>
          <w:b/>
          <w:bCs/>
          <w:sz w:val="24"/>
          <w:szCs w:val="24"/>
        </w:rPr>
        <w:t>3.1. 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58A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55EE" w:rsidTr="002B55EE">
        <w:tc>
          <w:tcPr>
            <w:tcW w:w="2392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формируемых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2393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2393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отводимый на</w:t>
            </w:r>
          </w:p>
          <w:p w:rsidR="002B55EE" w:rsidRPr="002B55EE" w:rsidRDefault="00C24D92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(час.</w:t>
            </w:r>
            <w:r w:rsidR="002B55EE"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2B55EE" w:rsidTr="002B55EE">
        <w:tc>
          <w:tcPr>
            <w:tcW w:w="2392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1-11,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1.1–1.6.</w:t>
            </w:r>
          </w:p>
        </w:tc>
        <w:tc>
          <w:tcPr>
            <w:tcW w:w="2393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расчетных операций и их учет;</w:t>
            </w:r>
          </w:p>
        </w:tc>
        <w:tc>
          <w:tcPr>
            <w:tcW w:w="2393" w:type="dxa"/>
            <w:vAlign w:val="center"/>
          </w:tcPr>
          <w:p w:rsidR="002B55EE" w:rsidRDefault="00C24D92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93" w:type="dxa"/>
            <w:vAlign w:val="center"/>
          </w:tcPr>
          <w:p w:rsid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</w:tc>
      </w:tr>
      <w:tr w:rsidR="002B55EE" w:rsidTr="002B55EE">
        <w:tc>
          <w:tcPr>
            <w:tcW w:w="2392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1-11,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2.1.–2.5.</w:t>
            </w:r>
          </w:p>
        </w:tc>
        <w:tc>
          <w:tcPr>
            <w:tcW w:w="2393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Осуществление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кредитных операций и их учет;</w:t>
            </w:r>
          </w:p>
        </w:tc>
        <w:tc>
          <w:tcPr>
            <w:tcW w:w="2393" w:type="dxa"/>
            <w:vAlign w:val="center"/>
          </w:tcPr>
          <w:p w:rsid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93" w:type="dxa"/>
            <w:vAlign w:val="center"/>
          </w:tcPr>
          <w:p w:rsidR="002B55EE" w:rsidRDefault="00C24D92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5EE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2B55EE" w:rsidTr="002B55EE">
        <w:tc>
          <w:tcPr>
            <w:tcW w:w="2392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1-11,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1.1-1.6: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2.1-2.5;</w:t>
            </w:r>
          </w:p>
        </w:tc>
        <w:tc>
          <w:tcPr>
            <w:tcW w:w="2393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должности контролер</w:t>
            </w:r>
          </w:p>
        </w:tc>
        <w:tc>
          <w:tcPr>
            <w:tcW w:w="2393" w:type="dxa"/>
            <w:vAlign w:val="center"/>
          </w:tcPr>
          <w:p w:rsid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93" w:type="dxa"/>
            <w:vAlign w:val="center"/>
          </w:tcPr>
          <w:p w:rsid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</w:tr>
    </w:tbl>
    <w:p w:rsidR="00797C93" w:rsidRDefault="00797C93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92" w:rsidRDefault="00C24D92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ОРГАНИЗАЦИИ И ПРОВЕДЕНИЯ ПРАКТИКИ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Требования к документации, необходимой для проведения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практики:</w:t>
      </w:r>
    </w:p>
    <w:p w:rsidR="002B55EE" w:rsidRPr="002B55EE" w:rsidRDefault="002B55EE" w:rsidP="008905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="0089058A"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в образовательной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предусматривается следующая документация: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 проведения практики;</w:t>
      </w:r>
    </w:p>
    <w:p w:rsidR="002B55EE" w:rsidRPr="0089058A" w:rsidRDefault="00E50015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производственной</w:t>
      </w:r>
      <w:r w:rsidR="002B55EE" w:rsidRPr="0089058A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рабочие программы учебной и производственной практики;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договоры (соглашения) образовательной организации с базовыми организациями и предприятиями;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приказ о закреплении студентов по базам практики и назначении руководителей практикой от образовательной организации и организаций;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направление на практику;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отчеты руководителей учебной и производственной практики от образовательной организации;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лист, содержащий сведения об уровне освоения </w:t>
      </w:r>
      <w:proofErr w:type="gramStart"/>
      <w:r w:rsidRPr="0089058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9058A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дневник практики;</w:t>
      </w:r>
    </w:p>
    <w:p w:rsidR="002B55EE" w:rsidRPr="0089058A" w:rsidRDefault="002B55EE" w:rsidP="008905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характеристика студента по освоению профессиональных компетенций в период прохождения практики.</w:t>
      </w:r>
    </w:p>
    <w:p w:rsidR="0089058A" w:rsidRPr="0089058A" w:rsidRDefault="0089058A" w:rsidP="008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По итогам производственной практики проводится защита в форме зачета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8A">
        <w:rPr>
          <w:rFonts w:ascii="Times New Roman" w:hAnsi="Times New Roman" w:cs="Times New Roman"/>
          <w:sz w:val="24"/>
          <w:szCs w:val="24"/>
        </w:rPr>
        <w:t>отчета и дневника практики и характеристики обучающегося.</w:t>
      </w:r>
    </w:p>
    <w:p w:rsidR="0089058A" w:rsidRDefault="0089058A" w:rsidP="008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sz w:val="24"/>
          <w:szCs w:val="24"/>
        </w:rPr>
        <w:t>Отчет отражает выполнение индивидуального задания программы практики, заданий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8A">
        <w:rPr>
          <w:rFonts w:ascii="Times New Roman" w:hAnsi="Times New Roman" w:cs="Times New Roman"/>
          <w:sz w:val="24"/>
          <w:szCs w:val="24"/>
        </w:rPr>
        <w:t>поручений, полученных от руководителя практики организации (предприятия).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8A">
        <w:rPr>
          <w:rFonts w:ascii="Times New Roman" w:hAnsi="Times New Roman" w:cs="Times New Roman"/>
          <w:sz w:val="24"/>
          <w:szCs w:val="24"/>
        </w:rPr>
        <w:t>должен содержать анализ деятельности организации (предприятия), выводы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8A">
        <w:rPr>
          <w:rFonts w:ascii="Times New Roman" w:hAnsi="Times New Roman" w:cs="Times New Roman"/>
          <w:sz w:val="24"/>
          <w:szCs w:val="24"/>
        </w:rPr>
        <w:t>приобретенных навыках, освоении профессиональных компетенций 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8A">
        <w:rPr>
          <w:rFonts w:ascii="Times New Roman" w:hAnsi="Times New Roman" w:cs="Times New Roman"/>
          <w:sz w:val="24"/>
          <w:szCs w:val="24"/>
        </w:rPr>
        <w:t>применения теоретических знаний, полученных при обучении.</w:t>
      </w:r>
    </w:p>
    <w:p w:rsidR="002B55EE" w:rsidRPr="0089058A" w:rsidRDefault="002B55EE" w:rsidP="0089058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9058A">
        <w:rPr>
          <w:rFonts w:ascii="Times New Roman" w:hAnsi="Times New Roman" w:cs="Times New Roman"/>
          <w:color w:val="000000"/>
          <w:sz w:val="24"/>
          <w:szCs w:val="24"/>
        </w:rPr>
        <w:t>Отчет состоит из: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титульного листа;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характеристики – отзыва руководителя практики от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(предприятия);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текста отчета (15 - 20 страниц машинописного текста);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приложений документов, над которыми работал </w:t>
      </w:r>
      <w:proofErr w:type="gramStart"/>
      <w:r w:rsidRPr="002B55E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B5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календарного плана прохождения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Требования к материально-техническому обеспечению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требует наличия учебных кабинетов.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Имеются учебно-методические комплексы по всем профессиональным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модулям.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профессиональных модулей обеспечивается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условиях созданной соответствующей образовательной среды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или в организациях.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 посадочные места по количеству </w:t>
      </w:r>
      <w:proofErr w:type="gramStart"/>
      <w:r w:rsidRPr="002B55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5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рабочее место преподавателя;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комплект бланков бухгалтерской документации;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комплект законодательных и нормативных документов;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комплект учебно-методической документации;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с лицензионным программным обеспечением;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алькуляторы.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 Перечень учебных изданий, Интернет-ресурсов,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дополнительной литературы.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источники: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Гражданский кодекс Российской Федерации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10 июля 2002 г. №86-ФЗ «О Центральном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Банке Российской Федерации (Банке России)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4. Федеральный закон от 2 декабря 1990 г. №395-1 ФЗ «О банках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банковской деятельности»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5. Федеральный закон от 7 августа 2001г. №115 «О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легализации (отмыванию) доходов, полученных преступным путем,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финансированию терроризма»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6. Федеральный закон от 10 декабря 2003 г. №173-ФЗ «О валютном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регулировании и валютном контроле»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7.Федеральный закон от 27 декабря 2008 г.№175-ФЗ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дополнительных мерах для укрепления стабильности банковской системы»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8.Положение Банка России от 1 апреля 2003 №222-П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осуществления безналичных расчетов в Российской Федерации»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9. Положение Банка России от 26 марта 2007 г. № 302-П «О 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ведения бухгалтерского учета в кредитных организациях»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10. Положение Банка России от 26 июня 1998 г. №39-П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начисления процентов по операциям, связанным с привлечением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размещением денежных средств банками, и отражения указанных 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по счетам бухгалтерского учета»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11. Положение Банка России от 31 августа 1998 г. №54-П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предоставления (размещения) кредитными организациями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и их возврата (погашения).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Лаврушин О.И. Банковское дело, учебник. М.: КНОРУС, 2012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Рыбин В.И. Национальные банковские системы, учебник.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ИНФРА-М, 2009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 Фетисов Г.Г. , учебник, Организация деятельности центрального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банка, КНОРУС, 2010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Финансово-кредитный энциклопедический словарь под редакцией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А.Г. Грязновой, М.: ИНФРА-М,2013.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Банковское право Российской Федерации, учебник,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ЮРИСТ,20012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4. Ежемесячный научно-практический журнал «Деньги, кредит, банки»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5. Ежемесячный научно-практический журнал «Финансы»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6. Пакеты прикладных программ для ведения учета в банках.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Периодические издания: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1.Информационно-аналитические материалы 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– Режим доступа: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http://www.cbr.ru/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Информационно-аналитические материалы Сбербанка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http://www.sbk.ru/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3.Портал информационной поддержки ведения бухгалтерского учета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малом бизнесе [Электронный ресурс] – Режим доступа: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http://www.businessuchet.ru/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Требования к руководителям практики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образовательного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модуля. Опыт деятельности в 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 является обязательным для преподавателей,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отвечающих за освоение обучающимся профессионального учебного цикла.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Преподаватели получают дополнительное профессиональное образование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программам повышения квалификации, в том числе в форме стажировки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профильных организациях не реже 1 раза в 3 года.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Требования к руководителям практики от организации: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модуля и опыт деятельности в 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сферы, по месту прохождения обучающимися учебной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производственной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 Требования к соблюдению техники безопасности и пожарной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 образовательном учреждении имеется инструкция по технике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безопасности и охране труда для </w:t>
      </w: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, проходящих учебную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производственную практику.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Обучающиеся, вышедшие на практику, допускаются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выполнению работы только при наличии установленного набора документов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(договор, дневник, индивидуальное задание и т. п.), после прохождения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вводного инструктажа по охране труда, инструктажа по охране труда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рабочем месте, а также повторения приемов оказания первой доврачебной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помощи пострадавшим от несчастных случаев (при получения травмы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период практики).</w:t>
      </w:r>
      <w:proofErr w:type="gramEnd"/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Каждый инструктаж </w:t>
      </w: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, выходящих на практику,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заканчивается обязательной проверкой его усвоения. Первичный инструктаж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проводится руководителями практики от организации, последующие </w:t>
      </w: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—р</w:t>
      </w:r>
      <w:proofErr w:type="gramEnd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уководителями практики по месту ее прохождения.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всех видов инструктажей регистрируется в журналах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регистрации инструктажей с обязательными подписями получившего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проводившего инструктаж.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Каждому обучающемуся, выходящему на практику, необходимо: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знать место хранения медицинской аптечки;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уметь оказать первую помощь при производственных травмах;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уметь правильно действовать при возникновении пожара и в других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экстремальных и других чрезвычайных ситуациях;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изучить планы эвакуации и расположение эвакуационных выходов.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Всем обучающимся, проходящим практику, следует: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знать и соблюдать правила личной гигиены;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оставлять верхнюю одежду, обувь, головной убор в гардеробной или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иных местах, предназначенных для хранения верхней одежды;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иметь опрятный вид в соответствии с требованиями делового этикета;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не принимать пищу на рабочем месте.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Учитывая разъездной характер работы, сотрудники должны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приходить на работу в удобной обуви и одежде, соответствующей сезону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sz w:val="24"/>
          <w:szCs w:val="24"/>
        </w:rPr>
        <w:t>5. КОНТР</w:t>
      </w:r>
      <w:r w:rsidR="00E50015">
        <w:rPr>
          <w:rFonts w:ascii="Times New Roman" w:hAnsi="Times New Roman" w:cs="Times New Roman"/>
          <w:b/>
          <w:bCs/>
          <w:sz w:val="24"/>
          <w:szCs w:val="24"/>
        </w:rPr>
        <w:t>ОЛЬ И ОЦЕНКА РЕЗУЛЬТАТОВ ПРОИЗВОДСТВЕННОЙ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9058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B55EE">
        <w:rPr>
          <w:rFonts w:ascii="Times New Roman" w:hAnsi="Times New Roman" w:cs="Times New Roman"/>
          <w:sz w:val="24"/>
          <w:szCs w:val="24"/>
        </w:rPr>
        <w:t xml:space="preserve"> практики обучающийся обязан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отчет и дневник практики, отзыв-характеристику руководителя практики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 (организации).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Содержание отчета должно соответствовать программе практики,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представляется в печатном варианте объемом 15-20 страниц машинописного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текста.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Отчет включает введение, основную часть, заключение, приложения.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  <w:r w:rsidRPr="002B55EE">
        <w:rPr>
          <w:rFonts w:ascii="Times New Roman" w:hAnsi="Times New Roman" w:cs="Times New Roman"/>
          <w:sz w:val="24"/>
          <w:szCs w:val="24"/>
        </w:rPr>
        <w:t>, отражается значимость изучения организации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расчетных, кредитных операций, а также выполнение работ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контролер, цель и задачи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часть </w:t>
      </w:r>
      <w:r w:rsidRPr="002B55EE">
        <w:rPr>
          <w:rFonts w:ascii="Times New Roman" w:hAnsi="Times New Roman" w:cs="Times New Roman"/>
          <w:sz w:val="24"/>
          <w:szCs w:val="24"/>
        </w:rPr>
        <w:t>отчета должна содержать анализ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 (организации) в сфере деятельности кредитной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1. Общая характеристика предприятия и технологического процесса.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Район размещения организации, 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Производственная структура предприятия.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Услуга как сочетание процессов производства (выполнения) услуги.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Основные составляющие бухгалтерского учета.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предприятия. Основные виды деятельности бухгалтера.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Характеристика внешних и внутренних связей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Продвижение продукта (услуги). Виды отчетной документации.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Информационная система предприятия, перечень вычислительной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техники и программ, используемой в технико-экономических расчетах.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Оснащенность и основные задачи информационного центра.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2. Управление производством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Организационная структура предприятия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Организационная структура управления. Схема взаимосвязи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подразделений, служб, отделов, звеньев управления. Функции управления.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Наличие должностных инструкций и положений, определяющих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функции подразделений и управленческого персонала. Ознакомление с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инструкцией на примере одного подразделения и должности, состав и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назначение подразделений, участков, служб; правилами внутреннего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трудового распорядка и инструкциями по технике безопасности.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Персонал предприятия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Численность персонала по отделам и службам. Их удельный вес в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общей численности трудящихся.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Системы мотиваций и продвижения по службе. Участие трудящихся в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капитале и распределении прибыли.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3. Экономические показатели работы предприятия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Расходы организации. Источники получения средств и размеры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поступлений.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Политика ценообразования на предприятии, стоимость основных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фондов по группам и видам, состав и структура оборотных средств,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нормирование оборотных средств, стоимость электроэнергии и топлива,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нормы расхода в целом по организации, цены на основные виды продукции.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i/>
          <w:iCs/>
          <w:sz w:val="24"/>
          <w:szCs w:val="24"/>
        </w:rPr>
        <w:t xml:space="preserve">Заключение </w:t>
      </w:r>
      <w:r w:rsidRPr="002B55EE">
        <w:rPr>
          <w:rFonts w:ascii="Times New Roman" w:hAnsi="Times New Roman" w:cs="Times New Roman"/>
          <w:sz w:val="24"/>
          <w:szCs w:val="24"/>
        </w:rPr>
        <w:t>должно содержать выводы по всем анализируемым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вопросам и рекомендации предприятию (организации) по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совершенствованию работы.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В приложения включается в заполненном виде образцы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сопроводительных и отчетных документов, актов, договоров (контрактов),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сертифик</w:t>
      </w:r>
      <w:r w:rsidR="001312B6">
        <w:rPr>
          <w:rFonts w:ascii="Times New Roman" w:hAnsi="Times New Roman" w:cs="Times New Roman"/>
          <w:sz w:val="24"/>
          <w:szCs w:val="24"/>
        </w:rPr>
        <w:t xml:space="preserve">атов, деклараций, прайс-листов, </w:t>
      </w:r>
      <w:r w:rsidRPr="002B55EE">
        <w:rPr>
          <w:rFonts w:ascii="Times New Roman" w:hAnsi="Times New Roman" w:cs="Times New Roman"/>
          <w:sz w:val="24"/>
          <w:szCs w:val="24"/>
        </w:rPr>
        <w:t>вспомогательные таблицы и другие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дополнительные материалы.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Во время проведения итогового контроля проверяются объем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изученного материала, результаты самостоятельной работы, отраженные в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отчете и дневнике.</w:t>
      </w:r>
    </w:p>
    <w:p w:rsidR="001312B6" w:rsidRDefault="001312B6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B6" w:rsidRDefault="001312B6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B6" w:rsidRPr="001312B6" w:rsidRDefault="001312B6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2B6" w:rsidRPr="001312B6" w:rsidSect="00D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AB22DC5"/>
    <w:multiLevelType w:val="hybridMultilevel"/>
    <w:tmpl w:val="2B187A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43C25"/>
    <w:multiLevelType w:val="hybridMultilevel"/>
    <w:tmpl w:val="34E484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CC84EB7"/>
    <w:multiLevelType w:val="hybridMultilevel"/>
    <w:tmpl w:val="121A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01EEF"/>
    <w:multiLevelType w:val="hybridMultilevel"/>
    <w:tmpl w:val="CAE2C0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CA3BEA"/>
    <w:multiLevelType w:val="hybridMultilevel"/>
    <w:tmpl w:val="80860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0F0421"/>
    <w:multiLevelType w:val="hybridMultilevel"/>
    <w:tmpl w:val="2088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F2C9C"/>
    <w:multiLevelType w:val="hybridMultilevel"/>
    <w:tmpl w:val="0FBA99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29"/>
    <w:rsid w:val="000466E6"/>
    <w:rsid w:val="001312B6"/>
    <w:rsid w:val="002B55EE"/>
    <w:rsid w:val="00345A95"/>
    <w:rsid w:val="00395ACC"/>
    <w:rsid w:val="00577D29"/>
    <w:rsid w:val="005B0EF1"/>
    <w:rsid w:val="0062298A"/>
    <w:rsid w:val="00797C93"/>
    <w:rsid w:val="00810710"/>
    <w:rsid w:val="0089058A"/>
    <w:rsid w:val="00A475B3"/>
    <w:rsid w:val="00BD4CD8"/>
    <w:rsid w:val="00C24D92"/>
    <w:rsid w:val="00D118E1"/>
    <w:rsid w:val="00D8722F"/>
    <w:rsid w:val="00E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F"/>
  </w:style>
  <w:style w:type="paragraph" w:styleId="1">
    <w:name w:val="heading 1"/>
    <w:basedOn w:val="a"/>
    <w:next w:val="a"/>
    <w:link w:val="10"/>
    <w:qFormat/>
    <w:rsid w:val="00395A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"/>
    <w:link w:val="81"/>
    <w:rsid w:val="00810710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810710"/>
    <w:pPr>
      <w:spacing w:before="300" w:after="0" w:line="326" w:lineRule="exact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8107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95A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link w:val="21"/>
    <w:rsid w:val="000466E6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0466E6"/>
    <w:pPr>
      <w:spacing w:after="3180" w:line="322" w:lineRule="exac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2017-04-02T16:38:00Z</dcterms:created>
  <dcterms:modified xsi:type="dcterms:W3CDTF">2017-10-19T14:07:00Z</dcterms:modified>
</cp:coreProperties>
</file>