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1F" w:rsidRPr="00726558" w:rsidRDefault="001C361F" w:rsidP="001C361F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>МИНИСТЕРСТВО ОБРАЗОВАНИЯ, НАУКИ И МОЛОДЁЖНОЙ ПОЛИТИКИ КРАСНОДАРСКОГО КРАЯ</w:t>
      </w:r>
    </w:p>
    <w:p w:rsidR="001C361F" w:rsidRPr="00726558" w:rsidRDefault="001C361F" w:rsidP="001C361F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>ГОСУДАРСТВЕННОЕ БЮДЖЕТНОЕ ПРОФЕССИОНАЛЬНОЕ ОБРАЗОВАТЕЛЬНОЕ УЧРЕЖДЕНИЕ КРАСНОДАРСКОГО КРАЯ</w:t>
      </w:r>
    </w:p>
    <w:p w:rsidR="001C361F" w:rsidRPr="00726558" w:rsidRDefault="001C361F" w:rsidP="001C361F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 xml:space="preserve"> «АРМАВИРСКИЙ ТЕХНИКУМ ТЕХНОЛОГИИ И СЕРВИСА»</w:t>
      </w:r>
    </w:p>
    <w:p w:rsidR="001C361F" w:rsidRPr="00726558" w:rsidRDefault="001C361F" w:rsidP="001C361F">
      <w:pPr>
        <w:spacing w:line="360" w:lineRule="auto"/>
        <w:jc w:val="center"/>
        <w:rPr>
          <w:b/>
        </w:rPr>
      </w:pPr>
    </w:p>
    <w:p w:rsidR="001C361F" w:rsidRPr="00726558" w:rsidRDefault="001C361F" w:rsidP="001C361F">
      <w:pPr>
        <w:spacing w:line="360" w:lineRule="auto"/>
        <w:jc w:val="center"/>
        <w:rPr>
          <w:b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</w:t>
      </w:r>
      <w:r w:rsidRPr="00726558">
        <w:rPr>
          <w:b/>
          <w:caps/>
        </w:rPr>
        <w:t xml:space="preserve"> ПРОГРАММа ПРОФЕССИОНАЛЬНОГО МОДУЛЯ</w:t>
      </w: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1C361F" w:rsidRDefault="001C361F" w:rsidP="001C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726558">
        <w:rPr>
          <w:b/>
          <w:u w:val="single"/>
        </w:rPr>
        <w:t>ПМ0</w:t>
      </w:r>
      <w:r>
        <w:rPr>
          <w:b/>
          <w:u w:val="single"/>
        </w:rPr>
        <w:t>3</w:t>
      </w:r>
      <w:r w:rsidRPr="00726558">
        <w:rPr>
          <w:b/>
          <w:u w:val="single"/>
        </w:rPr>
        <w:t xml:space="preserve">. </w:t>
      </w:r>
      <w:r>
        <w:rPr>
          <w:b/>
          <w:u w:val="single"/>
        </w:rPr>
        <w:t>РЕМОНТ И ТЕХНИЧЕСКОЕ ОБСЛУЖИВАНИЕ  АВАРИЙНО – СПАСАТЕЛЬНОЙ ТЕХНИКИ И ОБОРУДОВАНИЯ</w:t>
      </w:r>
    </w:p>
    <w:p w:rsidR="001C361F" w:rsidRPr="00726558" w:rsidRDefault="001C361F" w:rsidP="001C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C361F" w:rsidRPr="00726558" w:rsidRDefault="001C361F" w:rsidP="001C361F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</w:rPr>
      </w:pPr>
    </w:p>
    <w:p w:rsidR="001C361F" w:rsidRPr="00726558" w:rsidRDefault="001C361F" w:rsidP="001C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726558">
        <w:rPr>
          <w:bCs/>
        </w:rPr>
        <w:t>201</w:t>
      </w:r>
      <w:r>
        <w:rPr>
          <w:bCs/>
        </w:rPr>
        <w:t>7</w:t>
      </w:r>
      <w:r w:rsidRPr="00726558">
        <w:rPr>
          <w:bCs/>
        </w:rPr>
        <w:t>г.</w:t>
      </w:r>
    </w:p>
    <w:tbl>
      <w:tblPr>
        <w:tblW w:w="0" w:type="auto"/>
        <w:tblInd w:w="-318" w:type="dxa"/>
        <w:tblLook w:val="00A0"/>
      </w:tblPr>
      <w:tblGrid>
        <w:gridCol w:w="5028"/>
        <w:gridCol w:w="407"/>
        <w:gridCol w:w="4453"/>
      </w:tblGrid>
      <w:tr w:rsidR="001C361F" w:rsidRPr="00547513" w:rsidTr="00B40E80">
        <w:trPr>
          <w:trHeight w:val="2127"/>
        </w:trPr>
        <w:tc>
          <w:tcPr>
            <w:tcW w:w="5028" w:type="dxa"/>
          </w:tcPr>
          <w:p w:rsidR="001C361F" w:rsidRPr="00547513" w:rsidRDefault="001C361F" w:rsidP="00B40E80">
            <w:pPr>
              <w:contextualSpacing/>
              <w:rPr>
                <w:rFonts w:eastAsia="MS Mincho"/>
                <w:bCs/>
                <w:sz w:val="28"/>
                <w:szCs w:val="28"/>
              </w:rPr>
            </w:pPr>
            <w:r w:rsidRPr="00547513">
              <w:rPr>
                <w:rFonts w:eastAsia="MS Mincho"/>
                <w:bCs/>
                <w:sz w:val="28"/>
                <w:szCs w:val="28"/>
              </w:rPr>
              <w:lastRenderedPageBreak/>
              <w:t xml:space="preserve">Рассмотрена </w:t>
            </w:r>
          </w:p>
          <w:p w:rsidR="001C361F" w:rsidRPr="00547513" w:rsidRDefault="001C361F" w:rsidP="00B40E80">
            <w:pPr>
              <w:contextualSpacing/>
              <w:rPr>
                <w:rFonts w:eastAsia="MS Mincho"/>
                <w:bCs/>
                <w:sz w:val="28"/>
                <w:szCs w:val="28"/>
              </w:rPr>
            </w:pPr>
            <w:proofErr w:type="spellStart"/>
            <w:r>
              <w:rPr>
                <w:rFonts w:eastAsia="MS Mincho"/>
                <w:bCs/>
                <w:sz w:val="28"/>
                <w:szCs w:val="28"/>
              </w:rPr>
              <w:t>Учебно</w:t>
            </w:r>
            <w:proofErr w:type="spellEnd"/>
            <w:r>
              <w:rPr>
                <w:rFonts w:eastAsia="MS Mincho"/>
                <w:bCs/>
                <w:sz w:val="28"/>
                <w:szCs w:val="28"/>
              </w:rPr>
              <w:t xml:space="preserve"> – методическим объединением </w:t>
            </w:r>
            <w:r w:rsidR="007051BF">
              <w:rPr>
                <w:rFonts w:eastAsia="MS Mincho"/>
                <w:bCs/>
                <w:sz w:val="28"/>
                <w:szCs w:val="28"/>
              </w:rPr>
              <w:t>сервисных и экономических</w:t>
            </w:r>
            <w:r>
              <w:rPr>
                <w:rFonts w:eastAsia="MS Mincho"/>
                <w:bCs/>
                <w:sz w:val="28"/>
                <w:szCs w:val="28"/>
              </w:rPr>
              <w:t xml:space="preserve"> специальностей</w:t>
            </w:r>
            <w:r w:rsidRPr="00547513">
              <w:rPr>
                <w:rFonts w:eastAsia="MS Mincho"/>
                <w:bCs/>
                <w:sz w:val="28"/>
                <w:szCs w:val="28"/>
              </w:rPr>
              <w:t xml:space="preserve"> </w:t>
            </w:r>
          </w:p>
          <w:p w:rsidR="001C361F" w:rsidRPr="00547513" w:rsidRDefault="001C361F" w:rsidP="00B40E8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 »______________ </w:t>
            </w:r>
            <w:r w:rsidRPr="0054751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4751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                        </w:t>
            </w:r>
          </w:p>
          <w:p w:rsidR="001C361F" w:rsidRPr="00547513" w:rsidRDefault="001C361F" w:rsidP="00B40E80">
            <w:pPr>
              <w:contextualSpacing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547513">
              <w:rPr>
                <w:rFonts w:eastAsia="MS Mincho"/>
                <w:bCs/>
                <w:sz w:val="28"/>
                <w:szCs w:val="28"/>
              </w:rPr>
              <w:t xml:space="preserve"> Председатель </w:t>
            </w:r>
            <w:r>
              <w:rPr>
                <w:rFonts w:eastAsia="MS Mincho"/>
                <w:bCs/>
                <w:sz w:val="28"/>
                <w:szCs w:val="28"/>
              </w:rPr>
              <w:t>УМО</w:t>
            </w:r>
            <w:r w:rsidRPr="00547513">
              <w:rPr>
                <w:rFonts w:eastAsia="MS Mincho"/>
                <w:bCs/>
                <w:sz w:val="28"/>
                <w:szCs w:val="28"/>
              </w:rPr>
              <w:t xml:space="preserve">  </w:t>
            </w:r>
            <w:r w:rsidR="007051BF">
              <w:rPr>
                <w:rFonts w:eastAsia="MS Mincho"/>
                <w:bCs/>
                <w:sz w:val="28"/>
                <w:szCs w:val="28"/>
              </w:rPr>
              <w:t>сервисных и экономических</w:t>
            </w:r>
            <w:r>
              <w:rPr>
                <w:rFonts w:eastAsia="MS Mincho"/>
                <w:bCs/>
                <w:sz w:val="28"/>
                <w:szCs w:val="28"/>
              </w:rPr>
              <w:t xml:space="preserve"> специальностей</w:t>
            </w:r>
          </w:p>
          <w:p w:rsidR="001C361F" w:rsidRPr="00547513" w:rsidRDefault="001C361F" w:rsidP="007051BF">
            <w:pPr>
              <w:contextualSpacing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 xml:space="preserve"> ______________ </w:t>
            </w:r>
            <w:r w:rsidR="007051BF" w:rsidRPr="00810B57">
              <w:rPr>
                <w:rFonts w:eastAsia="MS Mincho"/>
                <w:bCs/>
                <w:sz w:val="28"/>
                <w:szCs w:val="28"/>
              </w:rPr>
              <w:t>Е.В. Матвеева</w:t>
            </w:r>
          </w:p>
        </w:tc>
        <w:tc>
          <w:tcPr>
            <w:tcW w:w="407" w:type="dxa"/>
          </w:tcPr>
          <w:p w:rsidR="001C361F" w:rsidRPr="00547513" w:rsidRDefault="001C361F" w:rsidP="00B40E80">
            <w:pPr>
              <w:contextualSpacing/>
              <w:jc w:val="both"/>
              <w:rPr>
                <w:rFonts w:eastAsia="MS Mincho"/>
                <w:bCs/>
              </w:rPr>
            </w:pPr>
          </w:p>
        </w:tc>
        <w:tc>
          <w:tcPr>
            <w:tcW w:w="4453" w:type="dxa"/>
          </w:tcPr>
          <w:p w:rsidR="001C361F" w:rsidRPr="00547513" w:rsidRDefault="001C361F" w:rsidP="00B40E80">
            <w:pPr>
              <w:contextualSpacing/>
              <w:jc w:val="both"/>
              <w:rPr>
                <w:sz w:val="28"/>
                <w:szCs w:val="28"/>
              </w:rPr>
            </w:pPr>
            <w:r w:rsidRPr="00547513">
              <w:rPr>
                <w:sz w:val="28"/>
                <w:szCs w:val="28"/>
              </w:rPr>
              <w:t>Утверждена</w:t>
            </w:r>
          </w:p>
          <w:p w:rsidR="001C361F" w:rsidRPr="00547513" w:rsidRDefault="007051BF" w:rsidP="00B40E80">
            <w:pPr>
              <w:contextualSpacing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Д</w:t>
            </w:r>
            <w:r w:rsidR="001C361F" w:rsidRPr="00547513">
              <w:rPr>
                <w:rFonts w:eastAsia="MS Mincho"/>
                <w:sz w:val="28"/>
                <w:szCs w:val="28"/>
              </w:rPr>
              <w:t>иректор ГБ</w:t>
            </w:r>
            <w:r w:rsidR="001C361F">
              <w:rPr>
                <w:rFonts w:eastAsia="MS Mincho"/>
                <w:sz w:val="28"/>
                <w:szCs w:val="28"/>
              </w:rPr>
              <w:t>П</w:t>
            </w:r>
            <w:r w:rsidR="001C361F" w:rsidRPr="00547513">
              <w:rPr>
                <w:rFonts w:eastAsia="MS Mincho"/>
                <w:sz w:val="28"/>
                <w:szCs w:val="28"/>
              </w:rPr>
              <w:t>О</w:t>
            </w:r>
            <w:r>
              <w:rPr>
                <w:rFonts w:eastAsia="MS Mincho"/>
                <w:sz w:val="28"/>
                <w:szCs w:val="28"/>
              </w:rPr>
              <w:t>У</w:t>
            </w:r>
            <w:r w:rsidR="001C361F" w:rsidRPr="00547513">
              <w:rPr>
                <w:rFonts w:eastAsia="MS Mincho"/>
                <w:sz w:val="28"/>
                <w:szCs w:val="28"/>
              </w:rPr>
              <w:t xml:space="preserve"> КК АТТС </w:t>
            </w:r>
          </w:p>
          <w:p w:rsidR="001C361F" w:rsidRDefault="001C361F" w:rsidP="00B40E80">
            <w:pPr>
              <w:contextualSpacing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547513">
              <w:rPr>
                <w:rFonts w:eastAsia="MS Mincho"/>
                <w:sz w:val="28"/>
                <w:szCs w:val="28"/>
              </w:rPr>
              <w:t>А.П. Буров</w:t>
            </w:r>
          </w:p>
          <w:p w:rsidR="001C361F" w:rsidRPr="00547513" w:rsidRDefault="001C361F" w:rsidP="00B40E80">
            <w:pPr>
              <w:contextualSpacing/>
            </w:pPr>
            <w:r>
              <w:rPr>
                <w:bCs/>
                <w:sz w:val="28"/>
                <w:szCs w:val="28"/>
              </w:rPr>
              <w:t>«___» _________ 2017г.</w:t>
            </w:r>
          </w:p>
        </w:tc>
      </w:tr>
    </w:tbl>
    <w:p w:rsidR="001C361F" w:rsidRDefault="001C361F" w:rsidP="001C361F">
      <w:pPr>
        <w:contextualSpacing/>
        <w:rPr>
          <w:rFonts w:eastAsia="MS Mincho"/>
          <w:bCs/>
          <w:sz w:val="28"/>
          <w:szCs w:val="28"/>
        </w:rPr>
      </w:pPr>
    </w:p>
    <w:p w:rsidR="001C361F" w:rsidRPr="00547513" w:rsidRDefault="001C361F" w:rsidP="001C361F">
      <w:pPr>
        <w:contextualSpacing/>
        <w:rPr>
          <w:rFonts w:eastAsia="MS Mincho"/>
          <w:bCs/>
          <w:sz w:val="28"/>
          <w:szCs w:val="28"/>
        </w:rPr>
      </w:pPr>
      <w:r w:rsidRPr="00547513">
        <w:rPr>
          <w:rFonts w:eastAsia="MS Mincho"/>
          <w:bCs/>
          <w:sz w:val="28"/>
          <w:szCs w:val="28"/>
        </w:rPr>
        <w:t xml:space="preserve">Рассмотрена </w:t>
      </w:r>
    </w:p>
    <w:p w:rsidR="001C361F" w:rsidRPr="00547513" w:rsidRDefault="001C361F" w:rsidP="001C361F">
      <w:pPr>
        <w:contextualSpacing/>
        <w:jc w:val="both"/>
        <w:rPr>
          <w:sz w:val="28"/>
          <w:szCs w:val="28"/>
        </w:rPr>
      </w:pPr>
      <w:r w:rsidRPr="00547513">
        <w:rPr>
          <w:sz w:val="28"/>
          <w:szCs w:val="28"/>
        </w:rPr>
        <w:t xml:space="preserve">на заседании </w:t>
      </w:r>
      <w:r w:rsidRPr="005752EB">
        <w:rPr>
          <w:sz w:val="28"/>
          <w:szCs w:val="28"/>
        </w:rPr>
        <w:t>пед</w:t>
      </w:r>
      <w:r>
        <w:rPr>
          <w:sz w:val="28"/>
          <w:szCs w:val="28"/>
        </w:rPr>
        <w:t xml:space="preserve">агогического </w:t>
      </w:r>
      <w:r w:rsidRPr="005752EB">
        <w:rPr>
          <w:sz w:val="28"/>
          <w:szCs w:val="28"/>
        </w:rPr>
        <w:t>совета</w:t>
      </w:r>
    </w:p>
    <w:p w:rsidR="001C361F" w:rsidRPr="00547513" w:rsidRDefault="001C361F" w:rsidP="001C361F">
      <w:pPr>
        <w:contextualSpacing/>
        <w:jc w:val="both"/>
        <w:rPr>
          <w:rFonts w:eastAsia="MS Mincho"/>
          <w:bCs/>
          <w:sz w:val="28"/>
          <w:szCs w:val="28"/>
        </w:rPr>
      </w:pPr>
      <w:r w:rsidRPr="00547513">
        <w:rPr>
          <w:rFonts w:eastAsia="MS Mincho"/>
          <w:bCs/>
          <w:sz w:val="28"/>
          <w:szCs w:val="28"/>
        </w:rPr>
        <w:t>протокол № __ от «__»____201</w:t>
      </w:r>
      <w:r>
        <w:rPr>
          <w:rFonts w:eastAsia="MS Mincho"/>
          <w:bCs/>
          <w:sz w:val="28"/>
          <w:szCs w:val="28"/>
        </w:rPr>
        <w:t>7</w:t>
      </w:r>
      <w:r w:rsidRPr="00547513">
        <w:rPr>
          <w:rFonts w:eastAsia="MS Mincho"/>
          <w:bCs/>
          <w:sz w:val="28"/>
          <w:szCs w:val="28"/>
        </w:rPr>
        <w:t xml:space="preserve">г. </w:t>
      </w:r>
    </w:p>
    <w:p w:rsidR="001C361F" w:rsidRPr="00E505BA" w:rsidRDefault="001C361F" w:rsidP="001C361F">
      <w:pPr>
        <w:shd w:val="clear" w:color="auto" w:fill="FFFFFF"/>
        <w:ind w:right="749"/>
        <w:contextualSpacing/>
        <w:rPr>
          <w:bCs/>
          <w:color w:val="000000"/>
          <w:spacing w:val="-8"/>
          <w:sz w:val="36"/>
          <w:szCs w:val="36"/>
        </w:rPr>
      </w:pPr>
      <w:r>
        <w:rPr>
          <w:bCs/>
          <w:color w:val="000000"/>
          <w:spacing w:val="-8"/>
          <w:sz w:val="36"/>
          <w:szCs w:val="36"/>
        </w:rPr>
        <w:t xml:space="preserve">__________ </w:t>
      </w:r>
      <w:r w:rsidRPr="00E505BA">
        <w:rPr>
          <w:bCs/>
          <w:color w:val="000000"/>
          <w:spacing w:val="-8"/>
          <w:sz w:val="36"/>
          <w:szCs w:val="36"/>
        </w:rPr>
        <w:t>________________</w:t>
      </w:r>
    </w:p>
    <w:p w:rsidR="001C361F" w:rsidRDefault="001C361F" w:rsidP="001C361F">
      <w:pPr>
        <w:tabs>
          <w:tab w:val="right" w:leader="underscore" w:pos="9639"/>
        </w:tabs>
        <w:ind w:right="-1" w:firstLine="567"/>
        <w:jc w:val="both"/>
        <w:rPr>
          <w:sz w:val="28"/>
          <w:szCs w:val="28"/>
        </w:rPr>
      </w:pPr>
    </w:p>
    <w:p w:rsidR="001C361F" w:rsidRPr="00E161C0" w:rsidRDefault="001C361F" w:rsidP="001C3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4405">
        <w:rPr>
          <w:rFonts w:ascii="Times New Roman" w:hAnsi="Times New Roman" w:cs="Times New Roman"/>
          <w:sz w:val="24"/>
          <w:szCs w:val="24"/>
        </w:rPr>
        <w:t>Рабочая программа ПМ.0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 и техническое обслуживание аварийно – спасательной техники и оборудования</w:t>
      </w:r>
      <w:r w:rsidRPr="00F94405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Государственными требованиями к минимуму содержания и уровню подготовки выпускника с учетом вариативной части по профессии  20.02.02 Защита в чрезвычайных ситуациях Федерального  государственного  образовательного  стандарта  по профессии среднего профессионального образования  </w:t>
      </w:r>
      <w:proofErr w:type="gramStart"/>
      <w:r w:rsidRPr="00F94405">
        <w:rPr>
          <w:rFonts w:ascii="Times New Roman" w:hAnsi="Times New Roman" w:cs="Times New Roman"/>
          <w:sz w:val="24"/>
          <w:szCs w:val="24"/>
        </w:rPr>
        <w:t xml:space="preserve">20.02.02 Защита в чрезвычайных ситуациях, 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приказом Министерства образования и науки РФ от 18 .04. 2014 г., N 352, зарегистрированного  в Минюсте РФ  10.06.2014, № 32657, укрупненная группа </w:t>
      </w:r>
      <w:r w:rsidRPr="00F94405">
        <w:rPr>
          <w:rFonts w:ascii="Times New Roman" w:hAnsi="Times New Roman" w:cs="Times New Roman"/>
          <w:sz w:val="24"/>
          <w:szCs w:val="24"/>
        </w:rPr>
        <w:t>укрупненная группа профессий 20.00.00 «</w:t>
      </w:r>
      <w:proofErr w:type="spellStart"/>
      <w:r w:rsidRPr="00F9440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F94405">
        <w:rPr>
          <w:rFonts w:ascii="Times New Roman" w:hAnsi="Times New Roman" w:cs="Times New Roman"/>
          <w:sz w:val="24"/>
          <w:szCs w:val="24"/>
        </w:rPr>
        <w:t xml:space="preserve"> безопасность и </w:t>
      </w:r>
      <w:proofErr w:type="spellStart"/>
      <w:r w:rsidRPr="00F94405">
        <w:rPr>
          <w:rFonts w:ascii="Times New Roman" w:hAnsi="Times New Roman" w:cs="Times New Roman"/>
          <w:sz w:val="24"/>
          <w:szCs w:val="24"/>
        </w:rPr>
        <w:t>природоустройство</w:t>
      </w:r>
      <w:proofErr w:type="spellEnd"/>
      <w:r w:rsidRPr="00F94405">
        <w:rPr>
          <w:rFonts w:ascii="Times New Roman" w:hAnsi="Times New Roman" w:cs="Times New Roman"/>
          <w:sz w:val="24"/>
          <w:szCs w:val="24"/>
        </w:rPr>
        <w:t xml:space="preserve">» 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(приказ </w:t>
      </w:r>
      <w:proofErr w:type="spell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05.06.2014 «Об установлении соответствия профессий и специальностей среднего профессионального образования, перечни которых утверждены приказом </w:t>
      </w:r>
      <w:proofErr w:type="spell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29.10.2013 г. № 1199, профессиям начального профессионального образования, перечень которых утвержден приказом </w:t>
      </w:r>
      <w:proofErr w:type="spell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354, и</w:t>
      </w:r>
      <w:proofErr w:type="gram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специальностям среднего профессионального образования, перечень которых утвержден приказом </w:t>
      </w:r>
      <w:proofErr w:type="spell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355, зарегистрирован в Минюсте РФ № 33008 от 08.07.2014 г.), </w:t>
      </w:r>
      <w:r w:rsidRPr="00F94405">
        <w:rPr>
          <w:rFonts w:ascii="Times New Roman" w:hAnsi="Times New Roman" w:cs="Times New Roman"/>
          <w:sz w:val="24"/>
          <w:szCs w:val="24"/>
        </w:rPr>
        <w:t xml:space="preserve">с учетом профессионального  стандарта  </w:t>
      </w:r>
      <w:r w:rsidRPr="00E161C0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E161C0" w:rsidRPr="00E161C0">
        <w:rPr>
          <w:rFonts w:ascii="Times New Roman" w:hAnsi="Times New Roman" w:cs="Times New Roman"/>
          <w:sz w:val="24"/>
          <w:szCs w:val="24"/>
        </w:rPr>
        <w:t xml:space="preserve">по противопожарной профилактике </w:t>
      </w:r>
      <w:r w:rsidRPr="00E161C0">
        <w:rPr>
          <w:rFonts w:ascii="Times New Roman" w:hAnsi="Times New Roman" w:cs="Times New Roman"/>
          <w:sz w:val="24"/>
          <w:szCs w:val="24"/>
        </w:rPr>
        <w:t>(утв.</w:t>
      </w:r>
      <w:r w:rsidRPr="00E161C0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hyperlink r:id="rId8" w:anchor="0" w:history="1">
        <w:r w:rsidRPr="00E161C0">
          <w:rPr>
            <w:rStyle w:val="aa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приказом</w:t>
        </w:r>
      </w:hyperlink>
      <w:r w:rsidRPr="00E161C0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E161C0">
        <w:rPr>
          <w:rFonts w:ascii="Times New Roman" w:hAnsi="Times New Roman" w:cs="Times New Roman"/>
          <w:sz w:val="24"/>
          <w:szCs w:val="24"/>
        </w:rPr>
        <w:t>Министерст</w:t>
      </w:r>
      <w:r w:rsidR="00E161C0" w:rsidRPr="00E161C0">
        <w:rPr>
          <w:rFonts w:ascii="Times New Roman" w:hAnsi="Times New Roman" w:cs="Times New Roman"/>
          <w:sz w:val="24"/>
          <w:szCs w:val="24"/>
        </w:rPr>
        <w:t xml:space="preserve">ва труда и социальной защиты РФ </w:t>
      </w:r>
      <w:r w:rsidRPr="00E161C0">
        <w:rPr>
          <w:rFonts w:ascii="Times New Roman" w:hAnsi="Times New Roman" w:cs="Times New Roman"/>
          <w:sz w:val="24"/>
          <w:szCs w:val="24"/>
        </w:rPr>
        <w:t xml:space="preserve">от 28 октября 2014 г. № 814н, </w:t>
      </w:r>
      <w:proofErr w:type="spellStart"/>
      <w:r w:rsidRPr="00E161C0">
        <w:rPr>
          <w:rFonts w:ascii="Times New Roman" w:hAnsi="Times New Roman" w:cs="Times New Roman"/>
          <w:sz w:val="24"/>
          <w:szCs w:val="24"/>
        </w:rPr>
        <w:t>зарегистирован</w:t>
      </w:r>
      <w:proofErr w:type="spellEnd"/>
      <w:r w:rsidRPr="00E161C0">
        <w:rPr>
          <w:rFonts w:ascii="Times New Roman" w:hAnsi="Times New Roman" w:cs="Times New Roman"/>
          <w:sz w:val="24"/>
          <w:szCs w:val="24"/>
        </w:rPr>
        <w:t xml:space="preserve"> в Минюсте РФ 21.11.2014 № 34822)</w:t>
      </w:r>
    </w:p>
    <w:p w:rsidR="001C361F" w:rsidRDefault="001C361F" w:rsidP="001C361F">
      <w:pPr>
        <w:tabs>
          <w:tab w:val="right" w:leader="underscore" w:pos="9639"/>
        </w:tabs>
        <w:ind w:right="-1"/>
        <w:jc w:val="both"/>
        <w:rPr>
          <w:sz w:val="28"/>
          <w:szCs w:val="28"/>
        </w:rPr>
      </w:pPr>
    </w:p>
    <w:p w:rsidR="001C361F" w:rsidRPr="00E5204E" w:rsidRDefault="001C361F" w:rsidP="001C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Pr="00E5204E">
        <w:rPr>
          <w:sz w:val="28"/>
          <w:szCs w:val="28"/>
        </w:rPr>
        <w:t>государственное бюджетное профессиональное образовательное учреждение Краснодарского края   «Армавирский техникум технологии и сервиса».</w:t>
      </w:r>
    </w:p>
    <w:p w:rsidR="001C361F" w:rsidRPr="00547513" w:rsidRDefault="001C361F" w:rsidP="001C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Pr="00547513">
        <w:rPr>
          <w:sz w:val="28"/>
          <w:szCs w:val="28"/>
        </w:rPr>
        <w:t xml:space="preserve">:                                   </w:t>
      </w:r>
      <w:r>
        <w:rPr>
          <w:sz w:val="28"/>
          <w:szCs w:val="28"/>
        </w:rPr>
        <w:t xml:space="preserve">  </w:t>
      </w:r>
      <w:r w:rsidR="001144CB" w:rsidRPr="00810B57">
        <w:rPr>
          <w:sz w:val="28"/>
          <w:szCs w:val="28"/>
          <w:u w:val="single"/>
        </w:rPr>
        <w:t>Скопецкая Л.Н.,</w:t>
      </w:r>
    </w:p>
    <w:p w:rsidR="001C361F" w:rsidRPr="00936A67" w:rsidRDefault="001C361F" w:rsidP="001C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</w:t>
      </w:r>
      <w:r w:rsidR="00810B57">
        <w:rPr>
          <w:sz w:val="28"/>
          <w:szCs w:val="28"/>
          <w:u w:val="single"/>
        </w:rPr>
        <w:t>п</w:t>
      </w:r>
      <w:r w:rsidRPr="00936A67">
        <w:rPr>
          <w:sz w:val="28"/>
          <w:szCs w:val="28"/>
          <w:u w:val="single"/>
        </w:rPr>
        <w:t>реподаватель специальных дисциплин,</w:t>
      </w:r>
    </w:p>
    <w:p w:rsidR="001C361F" w:rsidRPr="00E5204E" w:rsidRDefault="001C361F" w:rsidP="001C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</w:t>
      </w:r>
      <w:r w:rsidRPr="00936A67">
        <w:rPr>
          <w:sz w:val="28"/>
          <w:szCs w:val="28"/>
          <w:u w:val="single"/>
        </w:rPr>
        <w:t xml:space="preserve">ГБПОУ КК «АТТС» </w:t>
      </w:r>
      <w:r w:rsidRPr="005475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</w:p>
    <w:p w:rsidR="001C361F" w:rsidRDefault="001C361F" w:rsidP="001C361F">
      <w:pPr>
        <w:tabs>
          <w:tab w:val="left" w:pos="0"/>
        </w:tabs>
        <w:contextualSpacing/>
        <w:rPr>
          <w:sz w:val="28"/>
          <w:szCs w:val="28"/>
        </w:rPr>
      </w:pPr>
      <w:r w:rsidRPr="00547513">
        <w:rPr>
          <w:sz w:val="28"/>
          <w:szCs w:val="28"/>
        </w:rPr>
        <w:t xml:space="preserve">Рецензенты:                              </w:t>
      </w:r>
      <w:r>
        <w:rPr>
          <w:sz w:val="28"/>
          <w:szCs w:val="28"/>
        </w:rPr>
        <w:t xml:space="preserve"> _____________________________________</w:t>
      </w:r>
    </w:p>
    <w:p w:rsidR="001C361F" w:rsidRPr="00547513" w:rsidRDefault="001C361F" w:rsidP="001C361F">
      <w:pPr>
        <w:tabs>
          <w:tab w:val="left" w:pos="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47513">
        <w:rPr>
          <w:sz w:val="28"/>
          <w:szCs w:val="28"/>
        </w:rPr>
        <w:t>Квалификация по диплому:</w:t>
      </w:r>
    </w:p>
    <w:p w:rsidR="001C361F" w:rsidRPr="00547513" w:rsidRDefault="001C361F" w:rsidP="001C361F">
      <w:pPr>
        <w:tabs>
          <w:tab w:val="left" w:pos="0"/>
        </w:tabs>
        <w:contextualSpacing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   </w:t>
      </w:r>
      <w:r w:rsidRPr="00547513">
        <w:rPr>
          <w:sz w:val="28"/>
          <w:szCs w:val="28"/>
          <w:u w:val="single"/>
        </w:rPr>
        <w:t>инженер – технолог</w:t>
      </w:r>
    </w:p>
    <w:p w:rsidR="001C361F" w:rsidRDefault="001C361F" w:rsidP="001C361F">
      <w:pPr>
        <w:tabs>
          <w:tab w:val="left" w:pos="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____________________________________    </w:t>
      </w:r>
    </w:p>
    <w:p w:rsidR="001C361F" w:rsidRPr="00547513" w:rsidRDefault="001C361F" w:rsidP="001C361F">
      <w:pPr>
        <w:tabs>
          <w:tab w:val="left" w:pos="0"/>
        </w:tabs>
        <w:contextualSpacing/>
        <w:jc w:val="center"/>
      </w:pPr>
      <w:r>
        <w:rPr>
          <w:sz w:val="28"/>
          <w:szCs w:val="28"/>
        </w:rPr>
        <w:t xml:space="preserve">       </w:t>
      </w:r>
    </w:p>
    <w:p w:rsidR="001C361F" w:rsidRPr="00547513" w:rsidRDefault="001C361F" w:rsidP="001C361F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54751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547513">
        <w:rPr>
          <w:sz w:val="28"/>
          <w:szCs w:val="28"/>
        </w:rPr>
        <w:t>Квалификация по диплому:</w:t>
      </w:r>
    </w:p>
    <w:p w:rsidR="001C361F" w:rsidRPr="00547513" w:rsidRDefault="001C361F" w:rsidP="001C361F">
      <w:pPr>
        <w:tabs>
          <w:tab w:val="left" w:pos="0"/>
        </w:tabs>
        <w:contextualSpacing/>
        <w:jc w:val="center"/>
        <w:rPr>
          <w:u w:val="single"/>
        </w:rPr>
      </w:pPr>
      <w:r w:rsidRPr="005475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47513">
        <w:rPr>
          <w:sz w:val="28"/>
          <w:szCs w:val="28"/>
          <w:u w:val="single"/>
        </w:rPr>
        <w:t>инженер - технолог</w:t>
      </w:r>
    </w:p>
    <w:p w:rsidR="001C361F" w:rsidRPr="005752EB" w:rsidRDefault="001C361F" w:rsidP="001C361F"/>
    <w:p w:rsidR="001C361F" w:rsidRPr="005752EB" w:rsidRDefault="001C361F" w:rsidP="001C361F"/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4A085C" w:rsidRDefault="004A085C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  <w:r>
        <w:rPr>
          <w:b w:val="0"/>
        </w:rPr>
        <w:t>СОДЕРЖАНИЕ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4A085C" w:rsidTr="004A085C">
        <w:trPr>
          <w:trHeight w:val="394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1. ОБЩАЯ ХАРАКТЕРИСТИКА</w:t>
            </w:r>
            <w:r w:rsidR="00E5204E">
              <w:rPr>
                <w:caps/>
              </w:rPr>
              <w:t xml:space="preserve"> </w:t>
            </w:r>
            <w:r>
              <w:rPr>
                <w:caps/>
              </w:rPr>
              <w:t xml:space="preserve"> ПРОГРАММЫ ПРОФЕССИОНАЛЬНОГО МОДУЛЯ</w:t>
            </w:r>
          </w:p>
          <w:p w:rsidR="004A085C" w:rsidRDefault="004A085C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  <w:hideMark/>
          </w:tcPr>
          <w:p w:rsidR="004A085C" w:rsidRDefault="004A085C">
            <w:pPr>
              <w:jc w:val="center"/>
            </w:pPr>
            <w:r>
              <w:t>.</w:t>
            </w:r>
          </w:p>
        </w:tc>
      </w:tr>
      <w:tr w:rsidR="004A085C" w:rsidTr="004A085C">
        <w:trPr>
          <w:trHeight w:val="720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2.</w:t>
            </w:r>
            <w:r>
              <w:t xml:space="preserve"> </w:t>
            </w:r>
            <w:r>
              <w:rPr>
                <w:caps/>
              </w:rPr>
              <w:t>СТРУКТУРА И СОДЕРЖАНИЕ ПРОФЕССИОНАЛЬНОГО МОДУЛЯ</w:t>
            </w:r>
          </w:p>
          <w:p w:rsidR="004A085C" w:rsidRDefault="004A085C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  <w:tr w:rsidR="004A085C" w:rsidTr="004A085C">
        <w:trPr>
          <w:trHeight w:val="594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3.  УСЛОВИЯ РЕАЛИЗАЦИИ ПРОГРАММЫ </w:t>
            </w:r>
          </w:p>
          <w:p w:rsidR="004A085C" w:rsidRDefault="004A085C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  <w:tr w:rsidR="004A085C" w:rsidTr="004A085C">
        <w:trPr>
          <w:trHeight w:val="692"/>
        </w:trPr>
        <w:tc>
          <w:tcPr>
            <w:tcW w:w="9007" w:type="dxa"/>
            <w:hideMark/>
          </w:tcPr>
          <w:p w:rsidR="004A085C" w:rsidRDefault="004A085C">
            <w:pPr>
              <w:spacing w:line="360" w:lineRule="auto"/>
              <w:jc w:val="both"/>
              <w:rPr>
                <w:bCs/>
                <w:i/>
              </w:rPr>
            </w:pPr>
            <w:r>
              <w:rPr>
                <w:caps/>
              </w:rPr>
              <w:t>4. Контроль и оценка результатов освоения профессионального модуля (вида деятельности</w:t>
            </w:r>
            <w:r>
              <w:rPr>
                <w:bCs/>
              </w:rPr>
              <w:t>)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</w:tbl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A085C" w:rsidRDefault="004A085C" w:rsidP="004A085C">
      <w:pPr>
        <w:sectPr w:rsidR="004A085C">
          <w:pgSz w:w="11906" w:h="16838"/>
          <w:pgMar w:top="1134" w:right="850" w:bottom="1134" w:left="1701" w:header="708" w:footer="708" w:gutter="0"/>
          <w:cols w:space="720"/>
        </w:sectPr>
      </w:pP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общая характеристика</w:t>
      </w:r>
      <w:r w:rsidR="00B80D13">
        <w:rPr>
          <w:b/>
          <w:caps/>
          <w:sz w:val="28"/>
          <w:szCs w:val="28"/>
        </w:rPr>
        <w:t xml:space="preserve"> РАБОЧЕЙ </w:t>
      </w:r>
      <w:r w:rsidR="0031440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ПРОГРАММЫ </w:t>
      </w: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0F6E43" w:rsidRPr="00BF503E" w:rsidRDefault="00B80D13" w:rsidP="000F6E43">
      <w:pPr>
        <w:jc w:val="both"/>
        <w:rPr>
          <w:b/>
        </w:rPr>
      </w:pPr>
      <w:r>
        <w:t>Р</w:t>
      </w:r>
      <w:r w:rsidR="004A085C">
        <w:t xml:space="preserve">абочая программа профессионального модуля является частью основной образовательной программы в соответствии с ФГОС СПО </w:t>
      </w:r>
      <w:r w:rsidRPr="00B80D13">
        <w:rPr>
          <w:b/>
        </w:rPr>
        <w:t>20.02.02 Защита в чрезвычайных ситуациях</w:t>
      </w:r>
      <w:r w:rsidR="000F6E43" w:rsidRPr="00B80D13">
        <w:rPr>
          <w:b/>
        </w:rPr>
        <w:t>.</w:t>
      </w:r>
    </w:p>
    <w:p w:rsidR="004A085C" w:rsidRDefault="004A085C" w:rsidP="000F6E43">
      <w:pPr>
        <w:jc w:val="both"/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1.2. Цель и планируемые результаты освоения профессионального модуля </w:t>
      </w:r>
    </w:p>
    <w:p w:rsidR="004A085C" w:rsidRPr="00B80D13" w:rsidRDefault="004A085C" w:rsidP="00B80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D13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деятельности </w:t>
      </w:r>
      <w:r w:rsidR="001C361F" w:rsidRPr="001C361F">
        <w:rPr>
          <w:rFonts w:ascii="Times New Roman" w:hAnsi="Times New Roman" w:cs="Times New Roman"/>
          <w:b/>
          <w:sz w:val="24"/>
          <w:szCs w:val="24"/>
        </w:rPr>
        <w:t>Ремонт и техническое обслуживание аварийно – спасательной техники и оборудования</w:t>
      </w:r>
      <w:r w:rsidR="001C361F" w:rsidRPr="00F94405">
        <w:rPr>
          <w:rFonts w:ascii="Times New Roman" w:hAnsi="Times New Roman" w:cs="Times New Roman"/>
          <w:sz w:val="24"/>
          <w:szCs w:val="24"/>
        </w:rPr>
        <w:t xml:space="preserve"> </w:t>
      </w:r>
      <w:r w:rsidRPr="00B80D13">
        <w:rPr>
          <w:rFonts w:ascii="Times New Roman" w:hAnsi="Times New Roman" w:cs="Times New Roman"/>
          <w:sz w:val="24"/>
          <w:szCs w:val="24"/>
        </w:rPr>
        <w:t>и соответствующие ему профессиональные компетенции:</w:t>
      </w:r>
    </w:p>
    <w:p w:rsidR="004A085C" w:rsidRPr="00B80D13" w:rsidRDefault="004A085C" w:rsidP="00B80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4A085C" w:rsidTr="004A085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Профессиональные компетенции</w:t>
            </w:r>
          </w:p>
        </w:tc>
      </w:tr>
      <w:tr w:rsidR="000B5E66" w:rsidTr="004A085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6" w:rsidRPr="002E5219" w:rsidRDefault="000B5E66" w:rsidP="00B40E80">
            <w:pPr>
              <w:jc w:val="center"/>
            </w:pPr>
            <w:r w:rsidRPr="002E5219">
              <w:t>ПК 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5E66" w:rsidRPr="002E5219" w:rsidRDefault="000B5E66" w:rsidP="00B40E80">
            <w:pPr>
              <w:pStyle w:val="ac"/>
              <w:spacing w:after="0"/>
              <w:rPr>
                <w:rFonts w:ascii="Times New Roman" w:eastAsia="Calibri" w:hAnsi="Times New Roman" w:cs="Times New Roman"/>
              </w:rPr>
            </w:pPr>
            <w:r w:rsidRPr="002E5219">
              <w:rPr>
                <w:rFonts w:ascii="Times New Roman" w:eastAsia="Calibri" w:hAnsi="Times New Roman" w:cs="Times New Roman"/>
              </w:rPr>
              <w:t>Организовывать эксплуатацию и регламентное обслуживание аварийно-спасательного оборудования и техники</w:t>
            </w:r>
          </w:p>
        </w:tc>
      </w:tr>
      <w:tr w:rsidR="000B5E66" w:rsidTr="004A085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6" w:rsidRPr="002E5219" w:rsidRDefault="000B5E66" w:rsidP="00B40E80">
            <w:pPr>
              <w:jc w:val="center"/>
            </w:pPr>
            <w:r w:rsidRPr="002E5219"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5E66" w:rsidRPr="002E5219" w:rsidRDefault="000B5E66" w:rsidP="00B40E80">
            <w:r w:rsidRPr="002E5219">
              <w:t>Организовывать ремонт технических средств</w:t>
            </w:r>
          </w:p>
        </w:tc>
      </w:tr>
      <w:tr w:rsidR="000B5E66" w:rsidTr="006B2D42">
        <w:trPr>
          <w:trHeight w:val="25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6" w:rsidRPr="002E5219" w:rsidRDefault="000B5E66" w:rsidP="00B40E80">
            <w:pPr>
              <w:jc w:val="center"/>
            </w:pPr>
            <w:r w:rsidRPr="002E5219"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5E66" w:rsidRPr="002E5219" w:rsidRDefault="000B5E66" w:rsidP="00B40E80">
            <w:r w:rsidRPr="002E5219">
              <w:t>Организовывать консервацию и хранение технических аварийно-спасательных и автотранспортных средств</w:t>
            </w:r>
          </w:p>
        </w:tc>
      </w:tr>
      <w:tr w:rsidR="000B5E66" w:rsidTr="006B2D42">
        <w:trPr>
          <w:trHeight w:val="40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6" w:rsidRPr="002E5219" w:rsidRDefault="000B5E66" w:rsidP="00B40E80">
            <w:pPr>
              <w:jc w:val="center"/>
            </w:pPr>
            <w:r w:rsidRPr="002E5219"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5E66" w:rsidRPr="002E5219" w:rsidRDefault="000B5E66" w:rsidP="00B40E80">
            <w:pPr>
              <w:ind w:left="-8"/>
            </w:pPr>
            <w:r w:rsidRPr="002E5219">
              <w:t>Организовывать учет эксплуатации технических средств</w:t>
            </w:r>
          </w:p>
        </w:tc>
      </w:tr>
    </w:tbl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0F6E43" w:rsidRPr="00FA3318" w:rsidTr="006B2D4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43" w:rsidRPr="00FA3318" w:rsidRDefault="000F6E43" w:rsidP="006B2D42">
            <w:pPr>
              <w:widowControl w:val="0"/>
              <w:suppressAutoHyphens/>
              <w:jc w:val="center"/>
              <w:rPr>
                <w:b/>
              </w:rPr>
            </w:pPr>
            <w:r w:rsidRPr="00FA3318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E43" w:rsidRPr="00FA3318" w:rsidRDefault="000F6E43" w:rsidP="006B2D4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 w:rsidRPr="00FA3318">
              <w:rPr>
                <w:b/>
              </w:rPr>
              <w:t xml:space="preserve"> компетенции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B40E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B40E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B40E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B40E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B40E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B40E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пострадавшими и находящимися в зонах чрезвычайных ситуаций.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B40E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B40E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B40E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F6E43" w:rsidRDefault="000F6E43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профессионального модуля студент должен: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8"/>
        <w:gridCol w:w="6696"/>
      </w:tblGrid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иметь практический опыт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проведения периодических испытаний технических средств;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регламентного обслуживания аварийно-спасательного оборудования;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складского учета имущества;</w:t>
            </w:r>
          </w:p>
          <w:p w:rsidR="00601A12" w:rsidRPr="00601A12" w:rsidRDefault="00657FA6" w:rsidP="00601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ведения эксплуатационной документации;</w:t>
            </w:r>
          </w:p>
        </w:tc>
      </w:tr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оценивать неисправности и осуществлять текущий ремонт аварийно-спасательного оборудования;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принимать решения на прекращение эксплуатации неисправных технических средств;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использовать слесарный и электротехнический инструмент;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консервировать и хранить аварийно-спасательную технику и оборудование;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расконсервировать и подготавливать к работе аварийно-спасательную технику и оборудование;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осуществлять ведение эксплуатационной документации;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организовывать учет расхода горюче-смазочных и расходных материалов;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техническое обслуживание и периодическое освидетельствование аварийно-спасательной техники и оборудования;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осуществлять ведение документации по регламентному обслуживанию по складскому учету и ремонту аварийно-спасательной техники и оборудования;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рассчитывать потребность в расходных материалах в зависимости от объемов и условий эксплуатации аварийно-спасательной техники и оборудования;</w:t>
            </w:r>
          </w:p>
          <w:p w:rsidR="00657FA6" w:rsidRPr="00601A12" w:rsidRDefault="00657FA6" w:rsidP="00657FA6">
            <w:pPr>
              <w:rPr>
                <w:i/>
              </w:rPr>
            </w:pPr>
            <w:r w:rsidRPr="00601A12">
              <w:rPr>
                <w:i/>
              </w:rPr>
              <w:t>- контролировать работоспособность систем автоматического пожаротушения;</w:t>
            </w:r>
          </w:p>
          <w:p w:rsidR="00657FA6" w:rsidRPr="00601A12" w:rsidRDefault="00657FA6" w:rsidP="00657FA6">
            <w:pPr>
              <w:rPr>
                <w:i/>
              </w:rPr>
            </w:pPr>
            <w:r w:rsidRPr="00601A12">
              <w:rPr>
                <w:i/>
              </w:rPr>
              <w:t>- использовать гидравлический аварийно – спасательный инструмент (ГАСИ);</w:t>
            </w:r>
          </w:p>
          <w:p w:rsidR="008D0B9D" w:rsidRPr="00601A12" w:rsidRDefault="00657FA6" w:rsidP="00601A12">
            <w:pPr>
              <w:rPr>
                <w:i/>
              </w:rPr>
            </w:pPr>
            <w:r w:rsidRPr="00601A12">
              <w:rPr>
                <w:i/>
              </w:rPr>
              <w:t>- использовать индивидуальные страховочные системы и альпинистское снаряжение.</w:t>
            </w:r>
          </w:p>
        </w:tc>
      </w:tr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классификацию спасательных средств;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назначение, характеристики, технологию применения и принцип работы спасательных средств;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технические параметры аварийно-спасательной техники и оборудования: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слесарного и электротехнического инструмента;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режимы и условия эксплуатации основных видов аварийно-спасательной техники и оборудования;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по проведению периодического освидетельствования аварийно-спасательной техники и оборудования;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периодических испытаний технических средств;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правила хранения, расконсервирования и подготовки к работе аварийно-спасательной техники и оборудования;</w:t>
            </w:r>
          </w:p>
          <w:p w:rsidR="00657FA6" w:rsidRPr="00601A12" w:rsidRDefault="00657FA6" w:rsidP="0065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A12">
              <w:rPr>
                <w:rFonts w:ascii="Times New Roman" w:hAnsi="Times New Roman" w:cs="Times New Roman"/>
                <w:sz w:val="24"/>
                <w:szCs w:val="24"/>
              </w:rPr>
              <w:t>организацию складского учета имущества;</w:t>
            </w:r>
          </w:p>
          <w:p w:rsidR="008D0B9D" w:rsidRPr="00601A12" w:rsidRDefault="00657FA6" w:rsidP="00657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1A12">
              <w:t>основные свойства и классификацию горюче-смазочных материалов</w:t>
            </w:r>
          </w:p>
          <w:p w:rsidR="00E161C0" w:rsidRDefault="00E161C0" w:rsidP="00E161C0">
            <w:pPr>
              <w:rPr>
                <w:i/>
              </w:rPr>
            </w:pPr>
            <w:r w:rsidRPr="00DF4062">
              <w:t xml:space="preserve">- </w:t>
            </w:r>
            <w:r>
              <w:rPr>
                <w:i/>
              </w:rPr>
              <w:t>устройство и приемы применения гидравлического аварийно – спасательного инструмента (ГАСИ)</w:t>
            </w:r>
            <w:r w:rsidRPr="00AC44A9">
              <w:rPr>
                <w:i/>
              </w:rPr>
              <w:t>;</w:t>
            </w:r>
          </w:p>
          <w:p w:rsidR="00657FA6" w:rsidRPr="00601A12" w:rsidRDefault="00E161C0" w:rsidP="00E16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</w:rPr>
              <w:t>- процедуру (регламент) проверки технического состояния средств пожаротушения.</w:t>
            </w:r>
          </w:p>
        </w:tc>
      </w:tr>
    </w:tbl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051BF" w:rsidRDefault="007051BF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7051BF" w:rsidRDefault="007051BF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</w:rPr>
        <w:lastRenderedPageBreak/>
        <w:t>Раздел заполняется в соответствии с ФГОС СПО</w:t>
      </w: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Default="004A085C" w:rsidP="004A085C">
      <w:pPr>
        <w:tabs>
          <w:tab w:val="right" w:leader="underscore" w:pos="9639"/>
        </w:tabs>
        <w:ind w:right="-1"/>
        <w:jc w:val="both"/>
      </w:pPr>
      <w:r>
        <w:t xml:space="preserve">Общие и профессиональные компетенции, указанные во ФГОС СПО и данной </w:t>
      </w:r>
      <w:r w:rsidR="00A76BB6">
        <w:t xml:space="preserve"> </w:t>
      </w:r>
      <w:r>
        <w:t>рабочей программе могут быть дополнены в рабочей программе профессионального модуля на основе: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анализа требований соответствующих профессиональных стандартов;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анализа актуального состояния и перспектив развития регионального рынка труда.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обсуждения с заинтересованными работодателями.</w:t>
      </w:r>
    </w:p>
    <w:p w:rsidR="00601A12" w:rsidRDefault="00601A12" w:rsidP="00657FA6">
      <w:pPr>
        <w:jc w:val="center"/>
      </w:pPr>
    </w:p>
    <w:p w:rsidR="00657FA6" w:rsidRPr="00306E2C" w:rsidRDefault="00657FA6" w:rsidP="00657FA6">
      <w:pPr>
        <w:jc w:val="center"/>
      </w:pPr>
      <w:r w:rsidRPr="00306E2C">
        <w:t xml:space="preserve">Профессиональный стандарт по </w:t>
      </w:r>
      <w:r>
        <w:t xml:space="preserve">специальности </w:t>
      </w:r>
      <w:r w:rsidRPr="00306E2C">
        <w:t>«</w:t>
      </w:r>
      <w:r w:rsidRPr="004B6033">
        <w:rPr>
          <w:color w:val="333333"/>
        </w:rPr>
        <w:t>Специалист по противопожарной профилактике</w:t>
      </w:r>
      <w:r w:rsidRPr="00306E2C">
        <w:t xml:space="preserve">» </w:t>
      </w:r>
      <w:r>
        <w:t>5</w:t>
      </w:r>
      <w:r w:rsidRPr="00306E2C">
        <w:t xml:space="preserve">  </w:t>
      </w:r>
      <w:proofErr w:type="spellStart"/>
      <w:r w:rsidRPr="00306E2C">
        <w:t>квал</w:t>
      </w:r>
      <w:proofErr w:type="gramStart"/>
      <w:r w:rsidRPr="00306E2C">
        <w:t>.у</w:t>
      </w:r>
      <w:proofErr w:type="gramEnd"/>
      <w:r w:rsidRPr="00306E2C">
        <w:t>ровня</w:t>
      </w:r>
      <w:proofErr w:type="spellEnd"/>
      <w:r w:rsidRPr="00306E2C">
        <w:t xml:space="preserve">, требования компетенций </w:t>
      </w:r>
      <w:proofErr w:type="spellStart"/>
      <w:r w:rsidRPr="00C82696">
        <w:rPr>
          <w:rStyle w:val="5Verdana0pt"/>
          <w:rFonts w:ascii="Times New Roman" w:hAnsi="Times New Roman" w:cs="Times New Roman"/>
          <w:i w:val="0"/>
          <w:sz w:val="24"/>
          <w:szCs w:val="24"/>
          <w:lang w:val="en-US"/>
        </w:rPr>
        <w:t>WorldSkills</w:t>
      </w:r>
      <w:proofErr w:type="spellEnd"/>
      <w:r w:rsidRPr="00C82696">
        <w:rPr>
          <w:rStyle w:val="5Verdana0pt"/>
          <w:rFonts w:ascii="Times New Roman" w:hAnsi="Times New Roman" w:cs="Times New Roman"/>
          <w:i w:val="0"/>
          <w:sz w:val="24"/>
          <w:szCs w:val="24"/>
        </w:rPr>
        <w:t>, аналитическая справка,</w:t>
      </w:r>
      <w:r>
        <w:rPr>
          <w:rStyle w:val="5Verdana0pt"/>
        </w:rPr>
        <w:t xml:space="preserve"> </w:t>
      </w:r>
      <w:r>
        <w:t xml:space="preserve">анкетирование </w:t>
      </w:r>
      <w:r w:rsidRPr="00306E2C">
        <w:t>работодателей</w:t>
      </w:r>
    </w:p>
    <w:p w:rsidR="00657FA6" w:rsidRPr="00306E2C" w:rsidRDefault="00657FA6" w:rsidP="00657FA6">
      <w:pPr>
        <w:autoSpaceDE w:val="0"/>
        <w:autoSpaceDN w:val="0"/>
        <w:adjustRightInd w:val="0"/>
        <w:jc w:val="center"/>
      </w:pPr>
      <w:r w:rsidRPr="00306E2C">
        <w:t>Протокол заседания круглого</w:t>
      </w:r>
    </w:p>
    <w:p w:rsidR="00657FA6" w:rsidRDefault="00657FA6" w:rsidP="00657FA6">
      <w:pPr>
        <w:tabs>
          <w:tab w:val="right" w:leader="underscore" w:pos="9639"/>
        </w:tabs>
        <w:ind w:right="-1" w:firstLine="567"/>
        <w:jc w:val="center"/>
      </w:pPr>
      <w:r w:rsidRPr="00306E2C">
        <w:t>стола от 2</w:t>
      </w:r>
      <w:r>
        <w:t>6</w:t>
      </w:r>
      <w:r w:rsidRPr="00306E2C">
        <w:t>.04.201</w:t>
      </w:r>
      <w:r>
        <w:t>7</w:t>
      </w:r>
    </w:p>
    <w:p w:rsidR="004A085C" w:rsidRDefault="004A085C" w:rsidP="00657F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4A085C" w:rsidRDefault="004A085C" w:rsidP="004A085C">
      <w:pPr>
        <w:sectPr w:rsidR="004A085C">
          <w:pgSz w:w="11907" w:h="16840"/>
          <w:pgMar w:top="1134" w:right="851" w:bottom="992" w:left="1418" w:header="709" w:footer="709" w:gutter="0"/>
          <w:cols w:space="720"/>
        </w:sectPr>
      </w:pPr>
    </w:p>
    <w:p w:rsidR="004A085C" w:rsidRDefault="004A085C" w:rsidP="004A085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 СТРУКТУРА и содержание профессионального модуля</w:t>
      </w:r>
    </w:p>
    <w:p w:rsidR="004A085C" w:rsidRPr="00601A12" w:rsidRDefault="004A085C" w:rsidP="004A085C">
      <w:pPr>
        <w:jc w:val="both"/>
        <w:rPr>
          <w:b/>
          <w:sz w:val="28"/>
          <w:szCs w:val="28"/>
        </w:rPr>
      </w:pPr>
      <w:r>
        <w:rPr>
          <w:b/>
        </w:rPr>
        <w:t>2.1. Структура профессионального модуля</w:t>
      </w:r>
      <w:r w:rsidR="004C1613">
        <w:rPr>
          <w:b/>
        </w:rPr>
        <w:t xml:space="preserve"> </w:t>
      </w:r>
      <w:r w:rsidR="004C1613" w:rsidRPr="004C1613">
        <w:rPr>
          <w:b/>
          <w:sz w:val="28"/>
          <w:szCs w:val="28"/>
        </w:rPr>
        <w:t>ПМ.0</w:t>
      </w:r>
      <w:r w:rsidR="00601A12">
        <w:rPr>
          <w:b/>
          <w:sz w:val="28"/>
          <w:szCs w:val="28"/>
        </w:rPr>
        <w:t>3</w:t>
      </w:r>
      <w:r w:rsidR="004C1613" w:rsidRPr="004C1613">
        <w:rPr>
          <w:b/>
          <w:sz w:val="28"/>
          <w:szCs w:val="28"/>
        </w:rPr>
        <w:t xml:space="preserve"> </w:t>
      </w:r>
      <w:r w:rsidR="00601A12" w:rsidRPr="00601A12">
        <w:rPr>
          <w:b/>
          <w:sz w:val="28"/>
          <w:szCs w:val="28"/>
        </w:rPr>
        <w:t>Ремонт и техническое обслуживание аварийно – спасательной техники и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249"/>
        <w:gridCol w:w="1204"/>
        <w:gridCol w:w="796"/>
        <w:gridCol w:w="1772"/>
        <w:gridCol w:w="1246"/>
        <w:gridCol w:w="826"/>
        <w:gridCol w:w="1350"/>
        <w:gridCol w:w="1069"/>
        <w:gridCol w:w="2131"/>
      </w:tblGrid>
      <w:tr w:rsidR="004A085C" w:rsidTr="004A085C">
        <w:tc>
          <w:tcPr>
            <w:tcW w:w="7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7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  <w:r>
              <w:rPr>
                <w:rStyle w:val="a6"/>
                <w:b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Всего часов</w:t>
            </w:r>
          </w:p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204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4A085C" w:rsidTr="004A085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i/>
                <w:iCs/>
              </w:rPr>
            </w:pPr>
          </w:p>
        </w:tc>
        <w:tc>
          <w:tcPr>
            <w:tcW w:w="12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Обязательные аудиторные  учебные занятия</w:t>
            </w:r>
          </w:p>
        </w:tc>
        <w:tc>
          <w:tcPr>
            <w:tcW w:w="7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внеаудиторная (самостоятельная) учебная работа 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учебная,</w:t>
            </w:r>
          </w:p>
          <w:p w:rsidR="004A085C" w:rsidRPr="007051BF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i/>
              </w:rPr>
            </w:pPr>
            <w:r w:rsidRPr="007051BF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72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производственная </w:t>
            </w:r>
          </w:p>
          <w:p w:rsidR="004A085C" w:rsidRPr="007051BF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051BF">
              <w:rPr>
                <w:b/>
                <w:sz w:val="22"/>
                <w:szCs w:val="22"/>
              </w:rPr>
              <w:t>часов</w:t>
            </w:r>
          </w:p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(если предусмотрена рассредоточенная практика)</w:t>
            </w:r>
          </w:p>
        </w:tc>
      </w:tr>
      <w:tr w:rsidR="004A085C" w:rsidTr="004A085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i/>
                <w:iCs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4A085C" w:rsidRPr="007051BF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i/>
              </w:rPr>
            </w:pPr>
            <w:r w:rsidRPr="007051BF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</w:pPr>
            <w:r>
              <w:rPr>
                <w:b/>
                <w:sz w:val="22"/>
                <w:szCs w:val="22"/>
              </w:rPr>
              <w:t xml:space="preserve">в т.ч. лабораторные работы и практические занятия, </w:t>
            </w:r>
            <w:r w:rsidRPr="007051BF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 т.ч., курсовая проект (работа)*,</w:t>
            </w:r>
          </w:p>
          <w:p w:rsidR="004A085C" w:rsidRPr="007051BF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i/>
              </w:rPr>
            </w:pPr>
            <w:r w:rsidRPr="007051BF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4A085C" w:rsidRPr="007051BF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i/>
              </w:rPr>
            </w:pPr>
            <w:r w:rsidRPr="007051BF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 т.ч., курсовой проект (работа)</w:t>
            </w:r>
            <w:r>
              <w:rPr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,</w:t>
            </w:r>
          </w:p>
          <w:p w:rsidR="004A085C" w:rsidRPr="007051BF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i/>
              </w:rPr>
            </w:pPr>
            <w:r w:rsidRPr="007051BF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</w:rPr>
            </w:pPr>
          </w:p>
        </w:tc>
      </w:tr>
      <w:tr w:rsidR="004A085C" w:rsidTr="004A085C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4A085C" w:rsidTr="004A085C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085C" w:rsidRPr="004C1613" w:rsidRDefault="002547D6" w:rsidP="00601A12">
            <w:pPr>
              <w:spacing w:line="220" w:lineRule="exact"/>
              <w:rPr>
                <w:b/>
              </w:rPr>
            </w:pPr>
            <w:r w:rsidRPr="004C1613">
              <w:rPr>
                <w:b/>
                <w:sz w:val="22"/>
                <w:szCs w:val="22"/>
              </w:rPr>
              <w:t>ПК</w:t>
            </w:r>
            <w:r w:rsidR="00601A12">
              <w:rPr>
                <w:b/>
                <w:sz w:val="22"/>
                <w:szCs w:val="22"/>
              </w:rPr>
              <w:t>3</w:t>
            </w:r>
            <w:r w:rsidRPr="004C1613">
              <w:rPr>
                <w:b/>
                <w:sz w:val="22"/>
                <w:szCs w:val="22"/>
              </w:rPr>
              <w:t>.1</w:t>
            </w:r>
            <w:r w:rsidR="004C1613" w:rsidRPr="004C1613">
              <w:rPr>
                <w:b/>
                <w:sz w:val="22"/>
                <w:szCs w:val="22"/>
              </w:rPr>
              <w:t>- ПК</w:t>
            </w:r>
            <w:r w:rsidR="00601A12">
              <w:rPr>
                <w:b/>
                <w:sz w:val="22"/>
                <w:szCs w:val="22"/>
              </w:rPr>
              <w:t>3</w:t>
            </w:r>
            <w:r w:rsidR="004C1613" w:rsidRPr="004C1613">
              <w:rPr>
                <w:b/>
                <w:sz w:val="22"/>
                <w:szCs w:val="22"/>
              </w:rPr>
              <w:t>.</w:t>
            </w:r>
            <w:r w:rsidR="00601A1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85C" w:rsidRPr="004C1613" w:rsidRDefault="004A085C" w:rsidP="004C16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1613">
              <w:rPr>
                <w:b/>
                <w:sz w:val="22"/>
                <w:szCs w:val="22"/>
              </w:rPr>
              <w:t>Раздел 1.</w:t>
            </w:r>
            <w:r w:rsidR="003A20DE" w:rsidRPr="004C1613">
              <w:rPr>
                <w:i/>
                <w:sz w:val="22"/>
                <w:szCs w:val="22"/>
              </w:rPr>
              <w:t>.</w:t>
            </w:r>
            <w:r w:rsidR="004C1613" w:rsidRPr="004C1613">
              <w:rPr>
                <w:color w:val="000000"/>
                <w:sz w:val="22"/>
                <w:szCs w:val="22"/>
              </w:rPr>
              <w:t xml:space="preserve"> </w:t>
            </w:r>
            <w:r w:rsidR="00601A12" w:rsidRPr="00780549">
              <w:t>Выполнение ремонта и технического обслуживания аварийно-спасательной техники и оборудования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Pr="004C1613" w:rsidRDefault="007051BF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</w:rPr>
              <w:t xml:space="preserve">    </w:t>
            </w:r>
            <w:r w:rsidR="00601A12">
              <w:rPr>
                <w:b/>
              </w:rPr>
              <w:t>606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5C" w:rsidRPr="004C1613" w:rsidRDefault="00601A12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404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5C" w:rsidRPr="004C1613" w:rsidRDefault="00601A12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85C" w:rsidRDefault="00601A12">
            <w:pPr>
              <w:pStyle w:val="2"/>
              <w:widowControl w:val="0"/>
              <w:spacing w:line="220" w:lineRule="exact"/>
              <w:ind w:left="0" w:firstLine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5C" w:rsidRDefault="00601A12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85C" w:rsidRDefault="00601A12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Default="00601A12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Default="00601A12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A085C" w:rsidTr="004A085C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85C" w:rsidRDefault="00601A12">
            <w:pPr>
              <w:spacing w:line="220" w:lineRule="exact"/>
              <w:rPr>
                <w:b/>
              </w:rPr>
            </w:pPr>
            <w:r w:rsidRPr="004C1613">
              <w:rPr>
                <w:b/>
                <w:sz w:val="22"/>
                <w:szCs w:val="22"/>
              </w:rPr>
              <w:t>ПК</w:t>
            </w:r>
            <w:r>
              <w:rPr>
                <w:b/>
                <w:sz w:val="22"/>
                <w:szCs w:val="22"/>
              </w:rPr>
              <w:t>3</w:t>
            </w:r>
            <w:r w:rsidRPr="004C1613">
              <w:rPr>
                <w:b/>
                <w:sz w:val="22"/>
                <w:szCs w:val="22"/>
              </w:rPr>
              <w:t>.1- ПК</w:t>
            </w:r>
            <w:r>
              <w:rPr>
                <w:b/>
                <w:sz w:val="22"/>
                <w:szCs w:val="22"/>
              </w:rPr>
              <w:t>3</w:t>
            </w:r>
            <w:r w:rsidRPr="004C161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601A12" w:rsidRDefault="004A085C" w:rsidP="00601A12">
            <w:pPr>
              <w:contextualSpacing/>
            </w:pPr>
            <w:r w:rsidRPr="00601A12">
              <w:rPr>
                <w:b/>
              </w:rPr>
              <w:t>Производственная практика (по профилю специальности)</w:t>
            </w:r>
            <w:r w:rsidRPr="00601A12">
              <w:t xml:space="preserve">, часов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601A12" w:rsidRDefault="00601A12" w:rsidP="00601A12">
            <w:pPr>
              <w:spacing w:line="220" w:lineRule="exact"/>
              <w:jc w:val="center"/>
              <w:rPr>
                <w:b/>
              </w:rPr>
            </w:pPr>
            <w:r w:rsidRPr="00601A12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404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A085C" w:rsidRDefault="004A085C">
            <w:pPr>
              <w:spacing w:line="220" w:lineRule="exact"/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601A12">
            <w:pPr>
              <w:spacing w:line="220" w:lineRule="exact"/>
              <w:jc w:val="center"/>
              <w:rPr>
                <w:i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  <w:tr w:rsidR="004A085C" w:rsidTr="00601A12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rPr>
                <w:b/>
              </w:rPr>
            </w:pP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601A12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786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085C" w:rsidRDefault="00601A12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404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601A12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601A12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601A12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601A12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601A12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601A12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</w:tbl>
    <w:p w:rsidR="004A085C" w:rsidRDefault="004A085C" w:rsidP="004A085C">
      <w:pPr>
        <w:jc w:val="both"/>
        <w:rPr>
          <w:i/>
          <w:sz w:val="16"/>
          <w:szCs w:val="16"/>
        </w:rPr>
      </w:pPr>
    </w:p>
    <w:p w:rsidR="004A085C" w:rsidRDefault="004A085C" w:rsidP="004A085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Только для программы подготовки специалистов среднего звена</w:t>
      </w:r>
    </w:p>
    <w:p w:rsidR="00CB1AA9" w:rsidRPr="00306E2C" w:rsidRDefault="004A085C" w:rsidP="00A76BB6">
      <w:pPr>
        <w:jc w:val="both"/>
      </w:pPr>
      <w:r>
        <w:rPr>
          <w:i/>
          <w:sz w:val="20"/>
          <w:szCs w:val="20"/>
        </w:rPr>
        <w:t xml:space="preserve"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</w:t>
      </w:r>
      <w:r>
        <w:rPr>
          <w:i/>
          <w:sz w:val="20"/>
          <w:szCs w:val="20"/>
        </w:rPr>
        <w:lastRenderedPageBreak/>
        <w:t xml:space="preserve">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</w:t>
      </w:r>
      <w:proofErr w:type="gramStart"/>
      <w:r>
        <w:rPr>
          <w:i/>
          <w:sz w:val="20"/>
          <w:szCs w:val="20"/>
        </w:rPr>
        <w:t>указанному</w:t>
      </w:r>
      <w:proofErr w:type="gramEnd"/>
      <w:r>
        <w:rPr>
          <w:i/>
          <w:sz w:val="20"/>
          <w:szCs w:val="20"/>
        </w:rPr>
        <w:t xml:space="preserve">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</w:t>
      </w:r>
      <w:proofErr w:type="gramStart"/>
      <w:r>
        <w:rPr>
          <w:i/>
          <w:sz w:val="20"/>
          <w:szCs w:val="20"/>
        </w:rPr>
        <w:t>Производственная</w:t>
      </w:r>
      <w:proofErr w:type="gramEnd"/>
      <w:r>
        <w:rPr>
          <w:i/>
          <w:sz w:val="20"/>
          <w:szCs w:val="20"/>
        </w:rPr>
        <w:t>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  <w:r>
        <w:rPr>
          <w:b/>
          <w:caps/>
          <w:sz w:val="22"/>
          <w:szCs w:val="22"/>
        </w:rPr>
        <w:br w:type="page"/>
      </w:r>
    </w:p>
    <w:sectPr w:rsidR="00CB1AA9" w:rsidRPr="00306E2C" w:rsidSect="00A76B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B8" w:rsidRDefault="009077B8" w:rsidP="004A085C">
      <w:r>
        <w:separator/>
      </w:r>
    </w:p>
  </w:endnote>
  <w:endnote w:type="continuationSeparator" w:id="0">
    <w:p w:rsidR="009077B8" w:rsidRDefault="009077B8" w:rsidP="004A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B8" w:rsidRDefault="009077B8" w:rsidP="004A085C">
      <w:r>
        <w:separator/>
      </w:r>
    </w:p>
  </w:footnote>
  <w:footnote w:type="continuationSeparator" w:id="0">
    <w:p w:rsidR="009077B8" w:rsidRDefault="009077B8" w:rsidP="004A085C">
      <w:r>
        <w:continuationSeparator/>
      </w:r>
    </w:p>
  </w:footnote>
  <w:footnote w:id="1">
    <w:p w:rsidR="00E161C0" w:rsidRDefault="00E161C0" w:rsidP="004A085C">
      <w:pPr>
        <w:pStyle w:val="a4"/>
        <w:spacing w:line="200" w:lineRule="exact"/>
        <w:jc w:val="both"/>
      </w:pPr>
      <w:r>
        <w:rPr>
          <w:rStyle w:val="a6"/>
        </w:rPr>
        <w:t>*</w:t>
      </w:r>
      <w: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204"/>
    <w:multiLevelType w:val="hybridMultilevel"/>
    <w:tmpl w:val="9C7AA0A8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6B53"/>
    <w:multiLevelType w:val="hybridMultilevel"/>
    <w:tmpl w:val="23584E10"/>
    <w:lvl w:ilvl="0" w:tplc="9AF2A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6E4D"/>
    <w:multiLevelType w:val="hybridMultilevel"/>
    <w:tmpl w:val="8A8E103C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272831"/>
    <w:multiLevelType w:val="hybridMultilevel"/>
    <w:tmpl w:val="5DA2A4DA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5D07840"/>
    <w:multiLevelType w:val="hybridMultilevel"/>
    <w:tmpl w:val="116E0E28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F220A"/>
    <w:multiLevelType w:val="hybridMultilevel"/>
    <w:tmpl w:val="104C745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E6125"/>
    <w:multiLevelType w:val="hybridMultilevel"/>
    <w:tmpl w:val="B5808A3A"/>
    <w:lvl w:ilvl="0" w:tplc="5FA01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614C1"/>
    <w:multiLevelType w:val="hybridMultilevel"/>
    <w:tmpl w:val="D1A0949A"/>
    <w:lvl w:ilvl="0" w:tplc="CA1C4186">
      <w:start w:val="1"/>
      <w:numFmt w:val="bullet"/>
      <w:lvlText w:val="–"/>
      <w:lvlJc w:val="left"/>
      <w:pPr>
        <w:tabs>
          <w:tab w:val="num" w:pos="653"/>
        </w:tabs>
        <w:ind w:left="54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156" w:hanging="720"/>
      </w:pPr>
    </w:lvl>
    <w:lvl w:ilvl="3">
      <w:start w:val="1"/>
      <w:numFmt w:val="decimal"/>
      <w:isLgl/>
      <w:lvlText w:val="%1.%2.%3.%4."/>
      <w:lvlJc w:val="left"/>
      <w:pPr>
        <w:ind w:left="1592" w:hanging="1080"/>
      </w:pPr>
    </w:lvl>
    <w:lvl w:ilvl="4">
      <w:start w:val="1"/>
      <w:numFmt w:val="decimal"/>
      <w:isLgl/>
      <w:lvlText w:val="%1.%2.%3.%4.%5."/>
      <w:lvlJc w:val="left"/>
      <w:pPr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ind w:left="2104" w:hanging="1440"/>
      </w:pPr>
    </w:lvl>
    <w:lvl w:ilvl="6">
      <w:start w:val="1"/>
      <w:numFmt w:val="decimal"/>
      <w:isLgl/>
      <w:lvlText w:val="%1.%2.%3.%4.%5.%6.%7."/>
      <w:lvlJc w:val="left"/>
      <w:pPr>
        <w:ind w:left="2540" w:hanging="1800"/>
      </w:p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</w:lvl>
  </w:abstractNum>
  <w:abstractNum w:abstractNumId="11">
    <w:nsid w:val="5CFC058E"/>
    <w:multiLevelType w:val="hybridMultilevel"/>
    <w:tmpl w:val="B692B250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2D0A27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FE51FF"/>
    <w:multiLevelType w:val="hybridMultilevel"/>
    <w:tmpl w:val="E02E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F60C7"/>
    <w:multiLevelType w:val="hybridMultilevel"/>
    <w:tmpl w:val="04D0E0D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2"/>
  </w:num>
  <w:num w:numId="9">
    <w:abstractNumId w:val="3"/>
  </w:num>
  <w:num w:numId="10">
    <w:abstractNumId w:val="13"/>
  </w:num>
  <w:num w:numId="11">
    <w:abstractNumId w:val="1"/>
  </w:num>
  <w:num w:numId="12">
    <w:abstractNumId w:val="7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85C"/>
    <w:rsid w:val="000B5E66"/>
    <w:rsid w:val="000F6E43"/>
    <w:rsid w:val="001144CB"/>
    <w:rsid w:val="00132402"/>
    <w:rsid w:val="001349DB"/>
    <w:rsid w:val="00141F5A"/>
    <w:rsid w:val="00193ACB"/>
    <w:rsid w:val="001C055A"/>
    <w:rsid w:val="001C2711"/>
    <w:rsid w:val="001C361F"/>
    <w:rsid w:val="001E5037"/>
    <w:rsid w:val="00236264"/>
    <w:rsid w:val="002547D6"/>
    <w:rsid w:val="002B0A42"/>
    <w:rsid w:val="002E7D15"/>
    <w:rsid w:val="00314408"/>
    <w:rsid w:val="003216A5"/>
    <w:rsid w:val="00330C96"/>
    <w:rsid w:val="0033618A"/>
    <w:rsid w:val="003A20DE"/>
    <w:rsid w:val="00407486"/>
    <w:rsid w:val="00416385"/>
    <w:rsid w:val="004A085C"/>
    <w:rsid w:val="004A56AA"/>
    <w:rsid w:val="004B0C88"/>
    <w:rsid w:val="004C1613"/>
    <w:rsid w:val="004C3067"/>
    <w:rsid w:val="004D1070"/>
    <w:rsid w:val="004D4214"/>
    <w:rsid w:val="00564917"/>
    <w:rsid w:val="00601A12"/>
    <w:rsid w:val="00613561"/>
    <w:rsid w:val="0061687B"/>
    <w:rsid w:val="00657FA6"/>
    <w:rsid w:val="00664982"/>
    <w:rsid w:val="006817D2"/>
    <w:rsid w:val="006839C7"/>
    <w:rsid w:val="0069444A"/>
    <w:rsid w:val="006B2D42"/>
    <w:rsid w:val="006C225D"/>
    <w:rsid w:val="007051BF"/>
    <w:rsid w:val="00745413"/>
    <w:rsid w:val="007509C2"/>
    <w:rsid w:val="007F5D9C"/>
    <w:rsid w:val="00810B57"/>
    <w:rsid w:val="00814B7A"/>
    <w:rsid w:val="00862CF0"/>
    <w:rsid w:val="008B524A"/>
    <w:rsid w:val="008D0B9D"/>
    <w:rsid w:val="009077B8"/>
    <w:rsid w:val="00933749"/>
    <w:rsid w:val="009818BC"/>
    <w:rsid w:val="009905CC"/>
    <w:rsid w:val="00992C3C"/>
    <w:rsid w:val="009A17CE"/>
    <w:rsid w:val="00A12029"/>
    <w:rsid w:val="00A441D3"/>
    <w:rsid w:val="00A76BB6"/>
    <w:rsid w:val="00A83FA9"/>
    <w:rsid w:val="00AF65CE"/>
    <w:rsid w:val="00B40E80"/>
    <w:rsid w:val="00B80D13"/>
    <w:rsid w:val="00C8246F"/>
    <w:rsid w:val="00C94EA4"/>
    <w:rsid w:val="00CB1AA9"/>
    <w:rsid w:val="00D86275"/>
    <w:rsid w:val="00DD6823"/>
    <w:rsid w:val="00DE4AF9"/>
    <w:rsid w:val="00DF2AAA"/>
    <w:rsid w:val="00E02E66"/>
    <w:rsid w:val="00E161C0"/>
    <w:rsid w:val="00E41CB3"/>
    <w:rsid w:val="00E5204E"/>
    <w:rsid w:val="00E5548D"/>
    <w:rsid w:val="00E61705"/>
    <w:rsid w:val="00E95E58"/>
    <w:rsid w:val="00F22AA8"/>
    <w:rsid w:val="00F3511A"/>
    <w:rsid w:val="00FC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85C"/>
    <w:pPr>
      <w:keepNext/>
      <w:numPr>
        <w:numId w:val="1"/>
      </w:numPr>
      <w:autoSpaceDE w:val="0"/>
      <w:autoSpaceDN w:val="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85C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rmal (Web)"/>
    <w:basedOn w:val="a"/>
    <w:unhideWhenUsed/>
    <w:rsid w:val="004A085C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4A08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085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2"/>
    <w:basedOn w:val="a"/>
    <w:unhideWhenUsed/>
    <w:rsid w:val="004A085C"/>
    <w:pPr>
      <w:ind w:left="566" w:hanging="283"/>
    </w:pPr>
  </w:style>
  <w:style w:type="paragraph" w:styleId="20">
    <w:name w:val="Body Text Indent 2"/>
    <w:basedOn w:val="a"/>
    <w:link w:val="21"/>
    <w:unhideWhenUsed/>
    <w:rsid w:val="004A085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A085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4A085C"/>
    <w:rPr>
      <w:vertAlign w:val="superscript"/>
    </w:rPr>
  </w:style>
  <w:style w:type="paragraph" w:styleId="a7">
    <w:name w:val="List"/>
    <w:basedOn w:val="a"/>
    <w:rsid w:val="000F6E43"/>
    <w:pPr>
      <w:ind w:left="283" w:hanging="283"/>
      <w:contextualSpacing/>
    </w:pPr>
  </w:style>
  <w:style w:type="character" w:customStyle="1" w:styleId="3">
    <w:name w:val="Основной текст3"/>
    <w:basedOn w:val="a0"/>
    <w:rsid w:val="006649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8"/>
    <w:locked/>
    <w:rsid w:val="006649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8"/>
    <w:rsid w:val="00664982"/>
    <w:pPr>
      <w:widowControl w:val="0"/>
      <w:shd w:val="clear" w:color="auto" w:fill="FFFFFF"/>
      <w:spacing w:line="0" w:lineRule="atLeast"/>
      <w:ind w:hanging="400"/>
      <w:jc w:val="center"/>
    </w:pPr>
    <w:rPr>
      <w:sz w:val="23"/>
      <w:szCs w:val="23"/>
      <w:lang w:eastAsia="en-US"/>
    </w:rPr>
  </w:style>
  <w:style w:type="character" w:customStyle="1" w:styleId="5Verdana">
    <w:name w:val="Основной текст (5) + Verdana"/>
    <w:aliases w:val="Интервал 0 pt"/>
    <w:basedOn w:val="a0"/>
    <w:rsid w:val="00E5204E"/>
    <w:rPr>
      <w:rFonts w:ascii="Verdana" w:eastAsia="Verdana" w:hAnsi="Verdana" w:cs="Verdana" w:hint="default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Default">
    <w:name w:val="Default"/>
    <w:rsid w:val="006B2D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+ Полужирный"/>
    <w:basedOn w:val="a8"/>
    <w:rsid w:val="002547D6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customStyle="1" w:styleId="ConsPlusNormal">
    <w:name w:val="ConsPlusNormal"/>
    <w:rsid w:val="00B8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1C36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361F"/>
  </w:style>
  <w:style w:type="character" w:customStyle="1" w:styleId="ab">
    <w:name w:val="Основной текст Знак"/>
    <w:aliases w:val=" Знак Знак"/>
    <w:link w:val="ac"/>
    <w:rsid w:val="000B5E66"/>
    <w:rPr>
      <w:sz w:val="24"/>
      <w:szCs w:val="24"/>
      <w:lang w:eastAsia="ru-RU"/>
    </w:rPr>
  </w:style>
  <w:style w:type="paragraph" w:styleId="ac">
    <w:name w:val="Body Text"/>
    <w:aliases w:val=" Знак"/>
    <w:basedOn w:val="a"/>
    <w:link w:val="ab"/>
    <w:rsid w:val="000B5E6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c"/>
    <w:uiPriority w:val="99"/>
    <w:semiHidden/>
    <w:rsid w:val="000B5E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Verdana0pt">
    <w:name w:val="Основной текст (5) + Verdana;Интервал 0 pt"/>
    <w:basedOn w:val="a0"/>
    <w:rsid w:val="00657FA6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styleId="ad">
    <w:name w:val="List Paragraph"/>
    <w:basedOn w:val="a"/>
    <w:uiPriority w:val="34"/>
    <w:qFormat/>
    <w:rsid w:val="00CB1AA9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главление 5 Знак"/>
    <w:link w:val="50"/>
    <w:uiPriority w:val="99"/>
    <w:rsid w:val="00E02E6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50">
    <w:name w:val="toc 5"/>
    <w:basedOn w:val="a"/>
    <w:next w:val="a"/>
    <w:link w:val="5"/>
    <w:uiPriority w:val="99"/>
    <w:rsid w:val="00E02E66"/>
    <w:pPr>
      <w:shd w:val="clear" w:color="auto" w:fill="FFFFFF"/>
      <w:spacing w:line="240" w:lineRule="exact"/>
      <w:ind w:hanging="660"/>
      <w:jc w:val="both"/>
    </w:pPr>
    <w:rPr>
      <w:rFonts w:eastAsiaTheme="minorHAnsi"/>
      <w:sz w:val="19"/>
      <w:szCs w:val="19"/>
      <w:lang w:eastAsia="en-US"/>
    </w:rPr>
  </w:style>
  <w:style w:type="character" w:customStyle="1" w:styleId="311">
    <w:name w:val="Заголовок №3 + 11"/>
    <w:aliases w:val="5 pt8,Не полужирный"/>
    <w:uiPriority w:val="99"/>
    <w:rsid w:val="0074541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12">
    <w:name w:val="Обычный1"/>
    <w:rsid w:val="00745413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0718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9D67F-056D-424B-A263-63ECE092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21</cp:revision>
  <cp:lastPrinted>2017-02-17T04:59:00Z</cp:lastPrinted>
  <dcterms:created xsi:type="dcterms:W3CDTF">2016-08-28T07:01:00Z</dcterms:created>
  <dcterms:modified xsi:type="dcterms:W3CDTF">2017-10-10T17:00:00Z</dcterms:modified>
</cp:coreProperties>
</file>