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Pr="006C5AAA" w:rsidRDefault="006C5AAA" w:rsidP="006C5A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0"/>
          <w:lang w:eastAsia="ru-RU"/>
        </w:rPr>
      </w:pPr>
      <w:r>
        <w:rPr>
          <w:rFonts w:eastAsia="Times New Roman" w:cs="Times New Roman"/>
          <w:b/>
          <w:iCs w:val="0"/>
          <w:caps/>
          <w:sz w:val="20"/>
          <w:lang w:eastAsia="ru-RU"/>
        </w:rPr>
        <w:t>мини</w:t>
      </w:r>
      <w:r w:rsidRPr="006C5AAA">
        <w:rPr>
          <w:rFonts w:eastAsia="Times New Roman" w:cs="Times New Roman"/>
          <w:b/>
          <w:iCs w:val="0"/>
          <w:caps/>
          <w:sz w:val="20"/>
          <w:lang w:eastAsia="ru-RU"/>
        </w:rPr>
        <w:t>с</w:t>
      </w:r>
      <w:r>
        <w:rPr>
          <w:rFonts w:eastAsia="Times New Roman" w:cs="Times New Roman"/>
          <w:b/>
          <w:iCs w:val="0"/>
          <w:caps/>
          <w:sz w:val="20"/>
          <w:lang w:eastAsia="ru-RU"/>
        </w:rPr>
        <w:t>т</w:t>
      </w:r>
      <w:r w:rsidRPr="006C5AAA">
        <w:rPr>
          <w:rFonts w:eastAsia="Times New Roman" w:cs="Times New Roman"/>
          <w:b/>
          <w:iCs w:val="0"/>
          <w:caps/>
          <w:sz w:val="20"/>
          <w:lang w:eastAsia="ru-RU"/>
        </w:rPr>
        <w:t>ерство образования и науки</w:t>
      </w:r>
    </w:p>
    <w:p w:rsidR="00E86D72" w:rsidRDefault="00E86D72" w:rsidP="006C5A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ГОСУДАРСТВЕННОЕ</w:t>
      </w:r>
      <w:r w:rsidR="006C5AAA" w:rsidRPr="006C5AAA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бюджетное</w:t>
      </w:r>
      <w:r w:rsidR="006C5AAA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профессиональное</w:t>
      </w:r>
      <w:r w:rsidR="006C5AAA" w:rsidRPr="006C5AAA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ОБРАЗОВАТЕЛЬНОЕ УЧРЕЖДЕНИЕ </w:t>
      </w:r>
    </w:p>
    <w:p w:rsidR="00E86D72" w:rsidRDefault="00E86D72" w:rsidP="00E86D72">
      <w:pPr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КРАСНОДАРСКОГО КРАя</w:t>
      </w:r>
    </w:p>
    <w:p w:rsidR="006C5AAA" w:rsidRDefault="006C5AAA" w:rsidP="00E86D72">
      <w:pPr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bookmarkStart w:id="0" w:name="_GoBack"/>
      <w:bookmarkEnd w:id="0"/>
      <w:r w:rsidRPr="006C5AAA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«АРМАВИРСКИЙ ТЕХНИКУМ технологии и сервиса»</w:t>
      </w: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6C5AAA" w:rsidRPr="00F70807" w:rsidRDefault="006C5AAA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  <w:t>РАБОЧАЯ ПРОГРАММа УЧЕБНОЙ ДИСЦИПЛИНЫ</w:t>
      </w: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40"/>
          <w:szCs w:val="40"/>
          <w:u w:val="single"/>
          <w:lang w:eastAsia="ru-RU"/>
        </w:rPr>
      </w:pPr>
    </w:p>
    <w:p w:rsidR="00F70807" w:rsidRDefault="00ED0FC9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</w:pPr>
      <w:r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 xml:space="preserve">ЕН.01 </w:t>
      </w:r>
      <w:r w:rsidR="00F70807" w:rsidRPr="00F70807"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>МАТЕМАТИКА</w:t>
      </w:r>
    </w:p>
    <w:p w:rsidR="00ED0FC9" w:rsidRDefault="00ED0FC9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</w:pPr>
    </w:p>
    <w:p w:rsidR="00ED0FC9" w:rsidRPr="00ED0FC9" w:rsidRDefault="00ED0FC9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Cs w:val="48"/>
          <w:u w:val="single"/>
          <w:lang w:eastAsia="ru-RU"/>
        </w:rPr>
      </w:pPr>
      <w:r w:rsidRPr="00ED0FC9">
        <w:rPr>
          <w:rFonts w:eastAsia="Times New Roman" w:cs="Times New Roman"/>
          <w:b/>
          <w:iCs w:val="0"/>
          <w:szCs w:val="48"/>
          <w:u w:val="single"/>
          <w:lang w:eastAsia="ru-RU"/>
        </w:rPr>
        <w:t>ПО СПЕЦИАЛЬНОСТИ</w:t>
      </w:r>
    </w:p>
    <w:p w:rsidR="00ED0FC9" w:rsidRPr="00ED0FC9" w:rsidRDefault="00ED0FC9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Cs w:val="48"/>
          <w:lang w:eastAsia="ru-RU"/>
        </w:rPr>
      </w:pPr>
      <w:r w:rsidRPr="00ED0FC9">
        <w:rPr>
          <w:rFonts w:eastAsia="Times New Roman" w:cs="Times New Roman"/>
          <w:b/>
          <w:iCs w:val="0"/>
          <w:szCs w:val="48"/>
          <w:u w:val="single"/>
          <w:lang w:eastAsia="ru-RU"/>
        </w:rPr>
        <w:t>19.02.10 «ТЕХНОЛОГИЯ ОБЩЕСТВЕННОГО ПИТАНИЯ»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6C5AAA" w:rsidRDefault="006C5AAA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6C5AAA" w:rsidRDefault="006C5AAA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6C5AAA" w:rsidRDefault="006C5AAA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  <w:r>
        <w:rPr>
          <w:rFonts w:eastAsia="Times New Roman" w:cs="Times New Roman"/>
          <w:b/>
          <w:iCs w:val="0"/>
          <w:szCs w:val="28"/>
          <w:lang w:eastAsia="ru-RU"/>
        </w:rPr>
        <w:t>201</w:t>
      </w:r>
      <w:r w:rsidR="00725AE2">
        <w:rPr>
          <w:rFonts w:eastAsia="Times New Roman" w:cs="Times New Roman"/>
          <w:b/>
          <w:iCs w:val="0"/>
          <w:szCs w:val="28"/>
          <w:lang w:eastAsia="ru-RU"/>
        </w:rPr>
        <w:t>6</w:t>
      </w:r>
      <w:r>
        <w:rPr>
          <w:rFonts w:eastAsia="Times New Roman" w:cs="Times New Roman"/>
          <w:b/>
          <w:iCs w:val="0"/>
          <w:szCs w:val="28"/>
          <w:lang w:eastAsia="ru-RU"/>
        </w:rPr>
        <w:t xml:space="preserve"> </w:t>
      </w:r>
    </w:p>
    <w:p w:rsidR="00B10DBC" w:rsidRDefault="00F70807" w:rsidP="006C5A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  <w:r w:rsidRPr="00F70807">
        <w:rPr>
          <w:rFonts w:eastAsia="Times New Roman" w:cs="Times New Roman"/>
          <w:b/>
          <w:iCs w:val="0"/>
          <w:szCs w:val="28"/>
          <w:lang w:eastAsia="ru-RU"/>
        </w:rPr>
        <w:br w:type="page"/>
      </w:r>
    </w:p>
    <w:p w:rsidR="00B10DBC" w:rsidRPr="00B10DBC" w:rsidRDefault="00E86D72" w:rsidP="00B10DBC">
      <w:pPr>
        <w:spacing w:after="0" w:line="240" w:lineRule="auto"/>
        <w:rPr>
          <w:rFonts w:eastAsia="Calibri" w:cs="Times New Roman"/>
          <w:bCs/>
          <w:iCs w:val="0"/>
          <w:sz w:val="24"/>
          <w:szCs w:val="24"/>
        </w:rPr>
      </w:pPr>
      <w:r>
        <w:rPr>
          <w:rFonts w:eastAsia="Calibri" w:cs="Times New Roman"/>
          <w:bCs/>
          <w:iCs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3.2pt;margin-top:-7.8pt;width:213.7pt;height:8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Pzgw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" stroked="f">
            <v:textbox>
              <w:txbxContent>
                <w:p w:rsidR="00B10DBC" w:rsidRPr="0025262B" w:rsidRDefault="00B10DBC" w:rsidP="00B10DBC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25262B">
                    <w:rPr>
                      <w:rFonts w:cs="Times New Roman"/>
                      <w:szCs w:val="28"/>
                    </w:rPr>
                    <w:t>УТВЕРЖДАЮ</w:t>
                  </w:r>
                </w:p>
                <w:p w:rsidR="00B10DBC" w:rsidRPr="0025262B" w:rsidRDefault="00B10DBC" w:rsidP="00B10DBC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25262B">
                    <w:rPr>
                      <w:rFonts w:cs="Times New Roman"/>
                      <w:szCs w:val="28"/>
                    </w:rPr>
                    <w:t xml:space="preserve">директор ГБПОУ КК АТТС </w:t>
                  </w:r>
                </w:p>
                <w:p w:rsidR="00B10DBC" w:rsidRPr="0025262B" w:rsidRDefault="00B10DBC" w:rsidP="00B10DBC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25262B">
                    <w:rPr>
                      <w:rFonts w:cs="Times New Roman"/>
                      <w:szCs w:val="28"/>
                    </w:rPr>
                    <w:t>«__» ______2015 г.</w:t>
                  </w:r>
                </w:p>
                <w:p w:rsidR="00B10DBC" w:rsidRPr="0025262B" w:rsidRDefault="00B10DBC" w:rsidP="00B10DBC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25262B">
                    <w:rPr>
                      <w:rFonts w:cs="Times New Roman"/>
                      <w:szCs w:val="28"/>
                    </w:rPr>
                    <w:t>___________А.П. Буров</w:t>
                  </w:r>
                </w:p>
                <w:p w:rsidR="00B10DBC" w:rsidRPr="006F34D3" w:rsidRDefault="00B10DBC" w:rsidP="00B10DBC">
                  <w:pPr>
                    <w:spacing w:after="0"/>
                  </w:pPr>
                </w:p>
              </w:txbxContent>
            </v:textbox>
          </v:shape>
        </w:pict>
      </w:r>
      <w:r w:rsidR="00B10DBC" w:rsidRPr="00B10DBC">
        <w:rPr>
          <w:rFonts w:eastAsia="Calibri" w:cs="Times New Roman"/>
          <w:bCs/>
          <w:iCs w:val="0"/>
          <w:sz w:val="24"/>
          <w:szCs w:val="24"/>
        </w:rPr>
        <w:t>РАССМОТРЕНО на заседании</w:t>
      </w:r>
    </w:p>
    <w:p w:rsidR="00B10DBC" w:rsidRPr="00B10DBC" w:rsidRDefault="00B10DBC" w:rsidP="00B10DBC">
      <w:pPr>
        <w:spacing w:after="0" w:line="240" w:lineRule="auto"/>
        <w:rPr>
          <w:rFonts w:eastAsia="Calibri" w:cs="Times New Roman"/>
          <w:bCs/>
          <w:iCs w:val="0"/>
          <w:sz w:val="24"/>
          <w:szCs w:val="24"/>
        </w:rPr>
      </w:pPr>
      <w:r w:rsidRPr="00B10DBC">
        <w:rPr>
          <w:rFonts w:eastAsia="Calibri" w:cs="Times New Roman"/>
          <w:bCs/>
          <w:iCs w:val="0"/>
          <w:sz w:val="24"/>
          <w:szCs w:val="24"/>
        </w:rPr>
        <w:t>УМО естественнонаучных  дисциплин</w:t>
      </w:r>
    </w:p>
    <w:p w:rsidR="00B10DBC" w:rsidRPr="00B10DBC" w:rsidRDefault="00B10DBC" w:rsidP="00B10DBC">
      <w:pPr>
        <w:spacing w:after="0" w:line="240" w:lineRule="auto"/>
        <w:rPr>
          <w:rFonts w:eastAsia="Calibri" w:cs="Times New Roman"/>
          <w:bCs/>
          <w:iCs w:val="0"/>
          <w:sz w:val="24"/>
          <w:szCs w:val="24"/>
        </w:rPr>
      </w:pPr>
      <w:r w:rsidRPr="00B10DBC">
        <w:rPr>
          <w:rFonts w:eastAsia="Calibri" w:cs="Times New Roman"/>
          <w:bCs/>
          <w:iCs w:val="0"/>
          <w:sz w:val="24"/>
          <w:szCs w:val="24"/>
        </w:rPr>
        <w:t>Протокол №___ от«__» ______2015 г.</w:t>
      </w:r>
    </w:p>
    <w:p w:rsidR="00B10DBC" w:rsidRPr="00B10DBC" w:rsidRDefault="00B10DBC" w:rsidP="00B10DBC">
      <w:pPr>
        <w:spacing w:after="0" w:line="240" w:lineRule="auto"/>
        <w:rPr>
          <w:rFonts w:eastAsia="Calibri" w:cs="Times New Roman"/>
          <w:bCs/>
          <w:iCs w:val="0"/>
          <w:sz w:val="24"/>
          <w:szCs w:val="24"/>
        </w:rPr>
      </w:pPr>
      <w:r w:rsidRPr="00B10DBC">
        <w:rPr>
          <w:rFonts w:eastAsia="Calibri" w:cs="Times New Roman"/>
          <w:bCs/>
          <w:iCs w:val="0"/>
          <w:sz w:val="24"/>
          <w:szCs w:val="24"/>
        </w:rPr>
        <w:t xml:space="preserve">Председатель </w:t>
      </w:r>
    </w:p>
    <w:p w:rsidR="00B10DBC" w:rsidRPr="00B10DBC" w:rsidRDefault="00B10DBC" w:rsidP="00B10DBC">
      <w:pPr>
        <w:spacing w:after="0" w:line="240" w:lineRule="auto"/>
        <w:rPr>
          <w:rFonts w:eastAsia="Calibri" w:cs="Times New Roman"/>
          <w:bCs/>
          <w:iCs w:val="0"/>
          <w:sz w:val="24"/>
          <w:szCs w:val="24"/>
        </w:rPr>
      </w:pPr>
      <w:r w:rsidRPr="00B10DBC">
        <w:rPr>
          <w:rFonts w:eastAsia="Calibri" w:cs="Times New Roman"/>
          <w:bCs/>
          <w:iCs w:val="0"/>
          <w:sz w:val="24"/>
          <w:szCs w:val="24"/>
        </w:rPr>
        <w:t>___________</w:t>
      </w:r>
      <w:proofErr w:type="spellStart"/>
      <w:r w:rsidRPr="00B10DBC">
        <w:rPr>
          <w:rFonts w:eastAsia="Calibri" w:cs="Times New Roman"/>
          <w:bCs/>
          <w:iCs w:val="0"/>
          <w:sz w:val="24"/>
          <w:szCs w:val="24"/>
        </w:rPr>
        <w:t>Т.В.Логинова</w:t>
      </w:r>
      <w:proofErr w:type="spellEnd"/>
    </w:p>
    <w:p w:rsidR="00B10DBC" w:rsidRPr="00B10DBC" w:rsidRDefault="00B10DBC" w:rsidP="00B10DBC">
      <w:pPr>
        <w:spacing w:after="0" w:line="276" w:lineRule="auto"/>
        <w:rPr>
          <w:rFonts w:eastAsia="Calibri" w:cs="Times New Roman"/>
          <w:bCs/>
          <w:iCs w:val="0"/>
          <w:szCs w:val="22"/>
        </w:rPr>
      </w:pPr>
    </w:p>
    <w:p w:rsidR="00B10DBC" w:rsidRPr="00B10DBC" w:rsidRDefault="00B10DBC" w:rsidP="00B10DBC">
      <w:pPr>
        <w:spacing w:after="0" w:line="240" w:lineRule="auto"/>
        <w:ind w:firstLine="708"/>
        <w:rPr>
          <w:rFonts w:eastAsia="Calibri" w:cs="Times New Roman"/>
          <w:bCs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 xml:space="preserve">Рабочая программа учебной дисциплины </w:t>
      </w:r>
      <w:r w:rsidRPr="00B10DBC">
        <w:rPr>
          <w:rFonts w:eastAsia="Calibri" w:cs="Times New Roman"/>
          <w:iCs w:val="0"/>
          <w:szCs w:val="22"/>
        </w:rPr>
        <w:t xml:space="preserve">ЕН.01 </w:t>
      </w:r>
      <w:r w:rsidRPr="00B10DBC">
        <w:rPr>
          <w:rFonts w:eastAsia="Calibri" w:cs="Times New Roman"/>
          <w:bCs/>
          <w:iCs w:val="0"/>
          <w:szCs w:val="22"/>
        </w:rPr>
        <w:t>«</w:t>
      </w:r>
      <w:r w:rsidRPr="00B10DBC">
        <w:rPr>
          <w:rFonts w:eastAsia="Calibri" w:cs="Times New Roman"/>
          <w:bCs/>
          <w:szCs w:val="22"/>
        </w:rPr>
        <w:t xml:space="preserve">Математика» </w:t>
      </w:r>
      <w:r w:rsidRPr="00B10DBC">
        <w:rPr>
          <w:rFonts w:eastAsia="Calibri" w:cs="Times New Roman"/>
          <w:bCs/>
          <w:iCs w:val="0"/>
          <w:szCs w:val="22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требований ФГОС среднего общего образования Приказ Минобрнауки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 , ФГОС среднего профессионального образования по </w:t>
      </w:r>
      <w:r w:rsidRPr="00B10DBC">
        <w:rPr>
          <w:rFonts w:eastAsia="Calibri" w:cs="Times New Roman"/>
          <w:iCs w:val="0"/>
          <w:szCs w:val="22"/>
        </w:rPr>
        <w:t xml:space="preserve">специальности  </w:t>
      </w:r>
    </w:p>
    <w:p w:rsidR="00B10DBC" w:rsidRPr="00B10DBC" w:rsidRDefault="00B10DBC" w:rsidP="00B10DBC">
      <w:pPr>
        <w:spacing w:after="0" w:line="240" w:lineRule="auto"/>
        <w:ind w:firstLine="708"/>
        <w:rPr>
          <w:rFonts w:eastAsia="Calibri" w:cs="Times New Roman"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>Программа разработана с учетом требований ФГОС по специальности  19.02.10 «Технология продукции общественного питания</w:t>
      </w:r>
      <w:proofErr w:type="gramStart"/>
      <w:r w:rsidRPr="00B10DBC">
        <w:rPr>
          <w:rFonts w:eastAsia="Calibri" w:cs="Times New Roman"/>
          <w:bCs/>
          <w:iCs w:val="0"/>
          <w:szCs w:val="22"/>
        </w:rPr>
        <w:t>»(</w:t>
      </w:r>
      <w:proofErr w:type="gramEnd"/>
      <w:r w:rsidRPr="00B10DBC">
        <w:rPr>
          <w:rFonts w:eastAsia="Calibri" w:cs="Times New Roman"/>
          <w:bCs/>
          <w:iCs w:val="0"/>
          <w:szCs w:val="22"/>
        </w:rPr>
        <w:t xml:space="preserve"> утверждён приказом Минобрнауки от 22.04.2014 № 384, зарегистрирован Минюст № 33234 23.07. 2014 г.) естественнонаучного профиля профессионального образования.  </w:t>
      </w:r>
    </w:p>
    <w:p w:rsidR="00B10DBC" w:rsidRPr="00B10DBC" w:rsidRDefault="00B10DBC" w:rsidP="00B10DBC">
      <w:pPr>
        <w:spacing w:after="0" w:line="276" w:lineRule="auto"/>
        <w:ind w:firstLine="708"/>
        <w:rPr>
          <w:rFonts w:eastAsia="Calibri" w:cs="Times New Roman"/>
          <w:bCs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 xml:space="preserve">Организация-разработчик: </w:t>
      </w:r>
    </w:p>
    <w:p w:rsidR="00B10DBC" w:rsidRPr="00B10DBC" w:rsidRDefault="00B10DBC" w:rsidP="00B10DBC">
      <w:pPr>
        <w:spacing w:after="0" w:line="276" w:lineRule="auto"/>
        <w:ind w:firstLine="708"/>
        <w:rPr>
          <w:rFonts w:eastAsia="Calibri" w:cs="Times New Roman"/>
          <w:bCs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 xml:space="preserve">Государственное бюджетное профессиональное образовательное учреждение Краснодарского края «Армавирский техникум </w:t>
      </w:r>
    </w:p>
    <w:p w:rsidR="00B10DBC" w:rsidRPr="00B10DBC" w:rsidRDefault="00B10DBC" w:rsidP="00B10DBC">
      <w:pPr>
        <w:spacing w:after="0" w:line="276" w:lineRule="auto"/>
        <w:rPr>
          <w:rFonts w:eastAsia="Calibri" w:cs="Times New Roman"/>
          <w:bCs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>технологии и сервиса».</w:t>
      </w:r>
    </w:p>
    <w:p w:rsidR="00B10DBC" w:rsidRPr="00B10DBC" w:rsidRDefault="00B10DBC" w:rsidP="00B10DBC">
      <w:pPr>
        <w:spacing w:line="276" w:lineRule="auto"/>
        <w:jc w:val="right"/>
        <w:rPr>
          <w:rFonts w:eastAsia="Calibri" w:cs="Times New Roman"/>
          <w:bCs/>
          <w:iCs w:val="0"/>
          <w:szCs w:val="22"/>
        </w:rPr>
      </w:pPr>
      <w:r w:rsidRPr="00B10DBC">
        <w:rPr>
          <w:rFonts w:eastAsia="Calibri" w:cs="Times New Roman"/>
          <w:bCs/>
          <w:iCs w:val="0"/>
          <w:szCs w:val="22"/>
        </w:rPr>
        <w:t>Разработчик:                           Ковалева Н.Ю., преподаватель математики   ГБПОУ КК АТТС</w:t>
      </w:r>
    </w:p>
    <w:tbl>
      <w:tblPr>
        <w:tblStyle w:val="11"/>
        <w:tblpPr w:leftFromText="180" w:rightFromText="180" w:vertAnchor="text" w:horzAnchor="margin" w:tblpY="175"/>
        <w:tblW w:w="9747" w:type="dxa"/>
        <w:tblLook w:val="04A0" w:firstRow="1" w:lastRow="0" w:firstColumn="1" w:lastColumn="0" w:noHBand="0" w:noVBand="1"/>
      </w:tblPr>
      <w:tblGrid>
        <w:gridCol w:w="1693"/>
        <w:gridCol w:w="8054"/>
      </w:tblGrid>
      <w:tr w:rsidR="00B10DBC" w:rsidRPr="00B10DBC" w:rsidTr="00156DF6"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  <w:r w:rsidRPr="00B10DBC">
              <w:rPr>
                <w:rFonts w:eastAsia="Calibri" w:cs="Times New Roman"/>
                <w:iCs w:val="0"/>
                <w:szCs w:val="22"/>
              </w:rPr>
              <w:t>Рецензенты:</w:t>
            </w:r>
            <w:r w:rsidRPr="00B10DBC">
              <w:rPr>
                <w:rFonts w:eastAsia="Calibri" w:cs="Times New Roman"/>
                <w:iCs w:val="0"/>
                <w:szCs w:val="22"/>
              </w:rPr>
              <w:tab/>
            </w: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bCs/>
                <w:iCs w:val="0"/>
                <w:szCs w:val="22"/>
              </w:rPr>
            </w:pP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</w:tcPr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  <w:r w:rsidRPr="00B10DBC">
              <w:rPr>
                <w:rFonts w:eastAsia="Calibri" w:cs="Times New Roman"/>
                <w:iCs w:val="0"/>
                <w:szCs w:val="22"/>
                <w:u w:val="single"/>
              </w:rPr>
              <w:t xml:space="preserve">                                                                          Разумовская Л.В.</w:t>
            </w:r>
            <w:r w:rsidRPr="00B10DBC">
              <w:rPr>
                <w:rFonts w:eastAsia="Calibri" w:cs="Times New Roman"/>
                <w:iCs w:val="0"/>
                <w:szCs w:val="22"/>
              </w:rPr>
              <w:t>,</w:t>
            </w: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  <w:r w:rsidRPr="00B10DBC">
              <w:rPr>
                <w:rFonts w:eastAsia="Calibri" w:cs="Times New Roman"/>
                <w:iCs w:val="0"/>
                <w:szCs w:val="22"/>
              </w:rPr>
              <w:t xml:space="preserve">Преподаватель математики ГБПОУ КК «Армавирский аграрно-технологический техникум». </w:t>
            </w: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  <w:r w:rsidRPr="00B10DBC">
              <w:rPr>
                <w:rFonts w:eastAsia="Calibri" w:cs="Times New Roman"/>
                <w:iCs w:val="0"/>
                <w:szCs w:val="22"/>
              </w:rPr>
              <w:t>Специальность по диплому - учитель математики.</w:t>
            </w: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  <w:u w:val="single"/>
              </w:rPr>
            </w:pP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  <w:r w:rsidRPr="00B10DBC">
              <w:rPr>
                <w:rFonts w:eastAsia="Calibri" w:cs="Times New Roman"/>
                <w:iCs w:val="0"/>
                <w:szCs w:val="22"/>
                <w:u w:val="single"/>
              </w:rPr>
              <w:t xml:space="preserve">                                                                        Воловликова О.Н</w:t>
            </w:r>
            <w:r w:rsidRPr="00B10DBC">
              <w:rPr>
                <w:rFonts w:eastAsia="Calibri" w:cs="Times New Roman"/>
                <w:iCs w:val="0"/>
                <w:szCs w:val="22"/>
              </w:rPr>
              <w:t>., Преподаватель математики ГБОУ СПО «Армавирский машиностроительный техникум» КК. Специальность по диплом</w:t>
            </w:r>
            <w:proofErr w:type="gramStart"/>
            <w:r w:rsidRPr="00B10DBC">
              <w:rPr>
                <w:rFonts w:eastAsia="Calibri" w:cs="Times New Roman"/>
                <w:iCs w:val="0"/>
                <w:szCs w:val="22"/>
              </w:rPr>
              <w:t>у-</w:t>
            </w:r>
            <w:proofErr w:type="gramEnd"/>
            <w:r w:rsidRPr="00B10DBC">
              <w:rPr>
                <w:rFonts w:eastAsia="Calibri" w:cs="Times New Roman"/>
                <w:iCs w:val="0"/>
                <w:szCs w:val="22"/>
              </w:rPr>
              <w:t xml:space="preserve"> преподаватель математики.</w:t>
            </w: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iCs w:val="0"/>
                <w:szCs w:val="22"/>
              </w:rPr>
            </w:pPr>
          </w:p>
          <w:p w:rsidR="00B10DBC" w:rsidRPr="00B10DBC" w:rsidRDefault="00B10DBC" w:rsidP="00B10DBC">
            <w:pPr>
              <w:spacing w:line="276" w:lineRule="auto"/>
              <w:rPr>
                <w:rFonts w:eastAsia="Calibri" w:cs="Times New Roman"/>
                <w:bCs/>
                <w:iCs w:val="0"/>
                <w:szCs w:val="22"/>
              </w:rPr>
            </w:pPr>
          </w:p>
        </w:tc>
      </w:tr>
    </w:tbl>
    <w:p w:rsidR="00B10DBC" w:rsidRDefault="00B10DBC" w:rsidP="006C5A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B10DBC" w:rsidRDefault="00B10DBC" w:rsidP="006C5A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F70807" w:rsidRPr="00F70807" w:rsidRDefault="00F70807" w:rsidP="006C5A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СОДЕРЖАНИЕ</w:t>
      </w:r>
    </w:p>
    <w:p w:rsidR="00F70807" w:rsidRPr="00F70807" w:rsidRDefault="00F70807" w:rsidP="00F7080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</w:tblGrid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>ПАСПОРТ Рабочей ПРОГРАММЫ учебной дисциплины «Математика»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Место учебной дисциплины в структуре основной профессиональной образовательной программы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Цели и задачи учебной дисциплины, требования к результатам освоения дисциплины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Рекомендуемое количество часов на освоение программы учебной дисциплины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Объем учебной дисциплины и виды учебной работы</w:t>
            </w:r>
          </w:p>
        </w:tc>
      </w:tr>
      <w:tr w:rsidR="00F70807" w:rsidRPr="00F70807" w:rsidTr="00F70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Тематический план и содержание учебной дисциплины «Математика»</w:t>
            </w:r>
          </w:p>
        </w:tc>
      </w:tr>
      <w:tr w:rsidR="00F70807" w:rsidRPr="00F70807" w:rsidTr="00F7080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условия реализации  учебной дисциплины </w:t>
            </w:r>
          </w:p>
        </w:tc>
      </w:tr>
      <w:tr w:rsidR="00F70807" w:rsidRPr="00F70807" w:rsidTr="00F7080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</w:t>
            </w:r>
          </w:p>
        </w:tc>
      </w:tr>
      <w:tr w:rsidR="00F70807" w:rsidRPr="00F70807" w:rsidTr="00F7080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Информационное обеспечение обучения</w:t>
            </w:r>
          </w:p>
        </w:tc>
      </w:tr>
      <w:tr w:rsidR="00F70807" w:rsidRPr="00F70807" w:rsidTr="00F70807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</w:tc>
      </w:tr>
    </w:tbl>
    <w:p w:rsidR="00F70807" w:rsidRPr="00F70807" w:rsidRDefault="00F70807" w:rsidP="00F7080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br w:type="page"/>
      </w: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lastRenderedPageBreak/>
        <w:t>1. паспорт РАБОЧЕЙ ПРОГРАММЫ</w:t>
      </w: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учебной дисциплины «Математика» 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1.1. Область применения рабочей программы</w:t>
      </w:r>
    </w:p>
    <w:p w:rsidR="00F70807" w:rsidRPr="00F70807" w:rsidRDefault="00F70807" w:rsidP="00F70807">
      <w:pPr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Рабочая программа учебной дисциплины ЕН.01 «Математика» является частью основной профессиональной образовательной программы в соответствии с ФГОС СПО по специальности 260807 «Технология продукции общественного питания» 2 курс.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1.2. Место учебной дисциплины в структуре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Дисциплина «Математика» входит в математический и общий естественнонаучный цикл: ЕН. 01.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1.3. Цели и задачи учебной дисциплины -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требования к результатам освоения дисциплины</w:t>
      </w:r>
    </w:p>
    <w:p w:rsidR="00F70807" w:rsidRPr="00F70807" w:rsidRDefault="00F70807" w:rsidP="00F7080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Целью изучения математики является формирование:</w:t>
      </w:r>
    </w:p>
    <w:p w:rsidR="00F70807" w:rsidRPr="00F70807" w:rsidRDefault="00F70807" w:rsidP="00F7080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• </w:t>
      </w:r>
      <w:r w:rsidRPr="00F70807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 xml:space="preserve">общих компетенций, </w:t>
      </w:r>
      <w:r w:rsidRPr="00F70807">
        <w:rPr>
          <w:rFonts w:eastAsia="Times New Roman" w:cs="Times New Roman"/>
          <w:sz w:val="24"/>
          <w:szCs w:val="24"/>
          <w:lang w:eastAsia="ru-RU"/>
        </w:rPr>
        <w:t>включающих в себя способность: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</w:t>
      </w:r>
      <w:r w:rsidRPr="00F70807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3.</w:t>
      </w:r>
      <w:r w:rsidRPr="00F70807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4.</w:t>
      </w:r>
      <w:r w:rsidRPr="00F70807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5. Использовать информационно-коммуникационные технологии в профессиональной деятельности.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6. Работать в коллективе и команде, эффективно общаться с коллегами, руководством, потребителями.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7. Брать на себя ответственность за работу членов команды (подчиненных), результат выполнения заданий.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9. Ориентироваться в условиях частой смены технологий в профессиональной деятельности.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• </w:t>
      </w:r>
      <w:r w:rsidRPr="00F70807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 xml:space="preserve">профессиональных </w:t>
      </w:r>
      <w:r w:rsidRPr="00F70807">
        <w:rPr>
          <w:rFonts w:eastAsia="Times New Roman" w:cs="Times New Roman"/>
          <w:b/>
          <w:bCs/>
          <w:i/>
          <w:sz w:val="24"/>
          <w:szCs w:val="24"/>
          <w:lang w:eastAsia="ru-RU"/>
        </w:rPr>
        <w:t>компетенций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 xml:space="preserve">,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соответствующих основным видам профессиональной деятельности: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1.1.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подготовку мяса и приготовление полуфабрикатов для сложной кулинарной продукции.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1.2.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подготовку рыбы и приготовление полуфабрикатов для сложной кулинарной продукции.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1.3.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подготовку домашней птицы для приготовления сложной кулинарной продукции.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2.1.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канапе, легких и сложных холодных закусок.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2.2.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холодных блюд из рыбы, мяса и сельскохозяйственной (домашней) птицы.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2.3.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холодных соусов.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3.1.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супов.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lastRenderedPageBreak/>
        <w:t>ПК 3.2.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горячих соусов.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3.3.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блюд из овощей, грибов и сыра.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3.4.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блюд из рыбы, мяса и сельскохозяйственной (домашней) птицы.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4.1.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сдобных хлебобулочных изделий и праздничного хлеба.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4.2.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мучных кондитерских изделий и праздничных тортов.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4.3.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мелкоштучных кондитерских изделий.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4.4.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отделочных полуфабрикатов, использовать их в оформлении.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5.1.</w:t>
      </w:r>
      <w:r w:rsidRPr="00F70807">
        <w:rPr>
          <w:rFonts w:eastAsia="Times New Roman" w:cs="Times New Roman"/>
          <w:bCs/>
          <w:iCs w:val="0"/>
          <w:sz w:val="24"/>
          <w:szCs w:val="24"/>
          <w:lang w:val="en-US" w:eastAsia="ru-RU"/>
        </w:rPr>
        <w:t> 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Организовывать и проводить приготовление сложных холодных десертов.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5.2. Организовывать и проводить приготовление сложных горячих десертов.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6.1. Участвовать в планировании основных показателей производства.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6.2. Планировать выполнение работ исполнителями.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6.3. Организовывать работу трудового коллектива.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6.4. Контролировать ход и оценивать результаты выполнения работ исполнителями.</w:t>
      </w:r>
    </w:p>
    <w:p w:rsidR="00F70807" w:rsidRPr="00F70807" w:rsidRDefault="00F70807" w:rsidP="00F7080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ПК 6.5. Вести утвержденную учетно-отчетную документацию.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В результате освоения учебной дисциплины студент </w:t>
      </w:r>
      <w:r w:rsidRPr="00F70807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>должен уметь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:</w:t>
      </w:r>
    </w:p>
    <w:p w:rsidR="00F70807" w:rsidRPr="00F70807" w:rsidRDefault="00F70807" w:rsidP="00F70807">
      <w:pPr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применять математические методы для решения профессиональных задач;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использовать приемы и методы математического синтеза и анализа в различных профессиональных ситуациях;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 решать типовые задачи по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всем темам курса: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дифференцировать сложные функции;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находить производные и дифференциалы высших порядков; 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находить неопределенные интегралы методом замены переменной и по частям, интегрировать простейшие рациональные дроби и некоторые тригонометрические функции;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вычислять определенные интегралы методом замены переменной и по частям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решать некоторые виды дифференциальных уравнений первого и второго  порядка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исследовать на сходимость числовые ряды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 выполнять операции над множествами;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находить область определения и область значения бинарного отношения, определять свойства бинарных отношений;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изображать графы, строить граф бинарного отношения;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применять формулу классического определения вероятности для вычисления вероятности события, вычислять вероятности сложных событий;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строить ряд и многоугольник распределения ДСВ, функцию распределения ДСВ, ряд распределения которой задан;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по интегральной функции распределения НСВ находить ее плотность распределения и наоборот, строить графики функций распределения (интегральной и дифференциальной);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вычислять числовые характеристики (математическое ожидание, дисперсию и среднеквадратическое отклонение) ДСВ и НСВ;</w:t>
      </w:r>
    </w:p>
    <w:p w:rsidR="00F70807" w:rsidRPr="00F70807" w:rsidRDefault="00F70807" w:rsidP="00F70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строить для заданной выборки её графическую диаграмму; рассчитывать по заданной выборке ее числовые характеристики.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F70807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>должен знать: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и методы математического синтеза и анализа: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сложной и обратной функции и теорему о вычислении производной сложной функции;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lastRenderedPageBreak/>
        <w:t>- формулы дифференцирования сложных и обратных тригонометрических функций;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определения производной и дифференциала 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val="en-US" w:eastAsia="ru-RU"/>
        </w:rPr>
        <w:t>n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-го порядка, физический смысл второй производной;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и свойства неопределенного и определенного интеграла;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методы интегрирования заменой переменной и по частям, приемы интегрирования тригонометрических функций и простейших рациональных дробей;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определенного интеграла, методы интегрирования заменой переменой и по частям в определенном интеграле;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 определение обыкновенного дифференциального уравнения, его общего и частного решений;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некоторые виды дифференциальных уравнений первого порядка и методы их решения;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понятие дифференциальных уравнений второго порядка и методы решения некоторых их видов;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понятие числового ряда, виды рядов, признаки сходимости ряда;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дискретной математики: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множества и его элементов, способы задания множеств, операции над множествами: объединение, пересечение, разность, дополнение, декартово произведение;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бинарного отношения и основные свойства бинарных отношений;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графа, основные типы графов, граф бинарного отношения;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теории вероятностей и математической статистики: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понятие случайного события, различные виды событий;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классическое определение вероятности события; понятия статической и геометрической вероятности, определение условной вероятности;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формулы для вычисления вероятности суммы и произведений событий, противоположного события;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понятия случайной величины и функции ее распределения, ДСВ и НСВ;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закон распределения ДВС, его графическое изображение;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связь между функцией плотности и интегральной функцией распределения НСВ;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F70807">
        <w:rPr>
          <w:rFonts w:eastAsia="Times New Roman" w:cs="Times New Roman"/>
          <w:sz w:val="24"/>
          <w:szCs w:val="24"/>
          <w:lang w:eastAsia="ru-RU"/>
        </w:rPr>
        <w:t xml:space="preserve">основные </w:t>
      </w: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числовые характеристики ДСВ и НСВ (математическое ожидание, дисперсию и среднеквадратическое отклонение), их свойства;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сущность выборочного метода, понятия дискретного и интервального вариационных рядов, полигона и гистограммы;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числовые характеристики выборки и методику их расчета.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1.4. Рекомендуемое количество часов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на освоение программы учебной дисциплины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Максимальная учебная нагрузка студента - 81 ч., в том числе: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обязательная аудиторная учебная нагрузка - 54 ч.;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- самостоятельная работа - 27ч.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eastAsia="Times New Roman" w:cs="Times New Roman"/>
          <w:iCs w:val="0"/>
          <w:sz w:val="24"/>
          <w:szCs w:val="24"/>
          <w:u w:val="single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2.1. Объем учебной дисциплины и виды учебной работы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846"/>
      </w:tblGrid>
      <w:tr w:rsidR="00F70807" w:rsidRPr="00F70807" w:rsidTr="006766F2">
        <w:trPr>
          <w:trHeight w:val="460"/>
        </w:trPr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0807" w:rsidRPr="00F70807" w:rsidTr="006766F2">
        <w:trPr>
          <w:trHeight w:val="285"/>
        </w:trPr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F70807" w:rsidRPr="00F70807" w:rsidTr="006766F2"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F70807" w:rsidRPr="00F70807" w:rsidTr="006766F2"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0807" w:rsidRPr="00F70807" w:rsidTr="006766F2"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617ACC" w:rsidP="00F708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0807" w:rsidRPr="00F70807" w:rsidTr="006766F2"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F70807" w:rsidRPr="00F70807" w:rsidTr="006766F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 итогового контроля</w:t>
            </w:r>
            <w:r w:rsidRPr="00F708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                                                                               </w:t>
            </w:r>
            <w:r w:rsidRPr="00F7080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  <w:sectPr w:rsidR="00F70807" w:rsidRPr="00F70807">
          <w:pgSz w:w="11906" w:h="16838"/>
          <w:pgMar w:top="1134" w:right="850" w:bottom="1134" w:left="1701" w:header="708" w:footer="708" w:gutter="0"/>
          <w:cols w:space="720"/>
        </w:sect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lastRenderedPageBreak/>
        <w:t xml:space="preserve">2.2. </w:t>
      </w: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Тематический план и содержание учебной дисциплины «Математика»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F70807" w:rsidRPr="00F70807" w:rsidTr="00F70807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70807" w:rsidRPr="00F70807" w:rsidTr="00F7080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Математика и научно технический процесс. Роль математики в подготовке специалистов среднего звена (применительно к данной специальности). Понятие о математическом моделировании. Синтез и анализ в математике.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32D3A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</w:tr>
      <w:tr w:rsidR="00F70807" w:rsidRPr="00F70807" w:rsidTr="00F7080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Раздел 1. </w:t>
            </w:r>
            <w:r w:rsidRPr="00F70807"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  <w:t>Элементы математического анализа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42</w:t>
            </w:r>
          </w:p>
          <w:p w:rsidR="00F70807" w:rsidRPr="00F70807" w:rsidRDefault="00F70807" w:rsidP="00617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(</w:t>
            </w:r>
            <w:r w:rsidR="00617AC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20</w:t>
            </w: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</w:t>
            </w:r>
            <w:r w:rsidR="00617AC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8</w:t>
            </w: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/14)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1.1. </w:t>
            </w:r>
            <w:r w:rsidRPr="00F70807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Производные функций и дифференциалы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Сложная функция и ее производная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Производная обратной функции. Производные обратных тригонометрических функций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Вторая производная функции, ее физический смысл. Дифференциал второго порядка. Производные и дифференциалы высших порядков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№1.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«Сложная функция и ее производная. Производные и дифференциалы высших порядков»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Производные функций и дифференциалы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№1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«Сложная функция и ее производная. Производные и дифференциалы высших порядков»</w:t>
            </w: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1.2. </w:t>
            </w:r>
            <w:r w:rsidRPr="00F70807"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Интегралы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Неопределенный интеграл. Метод подстановки. Интегрирование по частям в неопределенном интеграле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Интегрирование тригонометрических функций и простейших рациональных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Определенный интеграл. Метод подстановки. Интегрирование по частям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№2.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неопределённых и определённых интегралов различными способами»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Интегралы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№2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неопределённых и определённых интегралов различными способами»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262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1.3. </w:t>
            </w:r>
            <w:r w:rsidRPr="00F70807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Дифференциальные уравнения</w:t>
            </w:r>
          </w:p>
          <w:p w:rsidR="00617ACC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617ACC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Основные понятия теории дифференциальных уравнений. Дифференциальные уравнения первого порядка с разделяющимися переменными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Default="00F32D3A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  <w:p w:rsidR="00617ACC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17ACC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17ACC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F70807" w:rsidRPr="00F70807" w:rsidTr="00F70807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Некоторые виды дифференциальных уравнений первого порядка и методы их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Простейшие дифференциальные уравнения второго порядка, их решение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№3.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«Нахождение общих и частных решений дифференциальных уравнений первого и второго порядка»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32D3A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Дифференциальные уравнения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№3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«Нахождение общих и частных решений дифференциальных уравнений первого и второго порядка»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25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1.4. </w:t>
            </w:r>
            <w:r w:rsidRPr="00F70807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Последовательности и ряды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Понятие о рядах. Необходимый и достаточный признаки сходимости ряда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Знакочередующиеся и абсолютно сходящиеся ряды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№4.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«Числовые ряды, исследование рядов на сходимость»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Последовательности и ряды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 4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«Числовые ряды, исследование рядов на сходимость»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5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Раздел 2.</w:t>
            </w: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Основные понятия дискретной математики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15</w:t>
            </w:r>
          </w:p>
          <w:p w:rsidR="00F70807" w:rsidRPr="00F70807" w:rsidRDefault="00F70807" w:rsidP="00617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(</w:t>
            </w:r>
            <w:r w:rsidR="00617AC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8/2/</w:t>
            </w: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7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2.1</w:t>
            </w:r>
            <w:r w:rsidRPr="00F70807">
              <w:rPr>
                <w:rFonts w:eastAsia="Times New Roman" w:cs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множеств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Множества. Способы задания множеств. Операции над множествами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tabs>
                <w:tab w:val="left" w:pos="244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Бинарные отношения. Основные свойства отношений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hd w:val="clear" w:color="auto" w:fill="FFFFFF"/>
              <w:tabs>
                <w:tab w:val="left" w:pos="244"/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множеств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 xml:space="preserve">Тема 2.2. </w:t>
            </w:r>
            <w:r w:rsidRPr="00F70807"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графов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Графы и их элементы. Виды графов. Способы задания графов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Calibri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Графы и бинарные отношения.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№5. </w:t>
            </w:r>
            <w:r w:rsidRPr="00F70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«Множества и бинарные отношения»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графов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№5 </w:t>
            </w:r>
            <w:r w:rsidRPr="00F70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«Множества и бинарные отношения»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Раздел 3.</w:t>
            </w: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Основные понятия теории вероятностей и математической статистики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</w:t>
            </w:r>
            <w:r w:rsidR="00F32D3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</w:t>
            </w:r>
          </w:p>
          <w:p w:rsidR="00F70807" w:rsidRPr="00F70807" w:rsidRDefault="00F70807" w:rsidP="00617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(</w:t>
            </w:r>
            <w:r w:rsidR="00617AC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10/4/</w:t>
            </w: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lastRenderedPageBreak/>
              <w:t>Тема 3.1. Основы теории вероятностей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Случайные события. Вероятность события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Вероятности сложных событий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Основы теории вероятностей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3.2. Дискретные и непрерывные случайные величины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Случайные величины. Закон распределения случайной величины. Многоугольник распределения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 и её свойства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Дисперсия случайной величины и её свойства. Среднеквадратичное отклонение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№6.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случайных величин»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617ACC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Дискретные и непрерывные случайные величины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№6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случайных величин»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3.3. Выборочный метод. Статистические оценки параметров распределения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Генеральная совокупность и выборка. Числовые характеристики выборки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32D3A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F70807" w:rsidRPr="00F70807" w:rsidTr="00F70807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Понятие точечной и интервальной оценки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F70807" w:rsidRPr="00F70807" w:rsidTr="00F70807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№7.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выборки»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F70807" w:rsidRPr="00F70807" w:rsidTr="00F70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0807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F70807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Выборочный метод. Статистические оценки параметров распределения</w:t>
            </w: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№7 </w:t>
            </w:r>
            <w:r w:rsidRPr="00F70807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выборки»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807" w:rsidRPr="00F70807" w:rsidRDefault="00F70807" w:rsidP="00F7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</w:tbl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1. – </w:t>
      </w:r>
      <w:proofErr w:type="gramStart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ознакомительный</w:t>
      </w:r>
      <w:proofErr w:type="gramEnd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2. – </w:t>
      </w:r>
      <w:proofErr w:type="gramStart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репродуктивный</w:t>
      </w:r>
      <w:proofErr w:type="gramEnd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F70807" w:rsidRPr="00F70807" w:rsidRDefault="00F70807" w:rsidP="00F70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3. – </w:t>
      </w:r>
      <w:proofErr w:type="gramStart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продуктивный</w:t>
      </w:r>
      <w:proofErr w:type="gramEnd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spacing w:after="0" w:line="240" w:lineRule="auto"/>
        <w:rPr>
          <w:rFonts w:eastAsia="Times New Roman" w:cs="Times New Roman"/>
          <w:b/>
          <w:iCs w:val="0"/>
          <w:sz w:val="24"/>
          <w:szCs w:val="24"/>
          <w:lang w:eastAsia="ru-RU"/>
        </w:rPr>
        <w:sectPr w:rsidR="00F70807" w:rsidRPr="00F7080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70807" w:rsidRPr="00F70807" w:rsidRDefault="00F70807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 xml:space="preserve">3.1. Требования к </w:t>
      </w:r>
      <w:proofErr w:type="gramStart"/>
      <w:r w:rsidRPr="00F70807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минимальному</w:t>
      </w:r>
      <w:proofErr w:type="gramEnd"/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материально-техническому обеспечению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Реализация учебной дисциплины требует наличия учебного кабинета «Математика».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  <w:t>Оборудование учебного кабинета: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посадочные места по количеству студентов;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рабочее место преподавателя;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учебно-наглядные пособия (таблицы производных и интегралов);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инструкционные карты для проведения практических работ;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карточки с индивидуальными дифференцированными заданиями;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модели геометрических тел.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  <w:t>Технические средства обучения: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 xml:space="preserve">- </w:t>
      </w:r>
      <w:proofErr w:type="spellStart"/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мультимедиапроектор</w:t>
      </w:r>
      <w:proofErr w:type="spellEnd"/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.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sz w:val="24"/>
          <w:szCs w:val="24"/>
          <w:lang w:eastAsia="ru-RU"/>
        </w:rPr>
        <w:t>3.2. Информационное обеспечение обучения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  <w:t>Основные источники:</w:t>
      </w:r>
    </w:p>
    <w:p w:rsidR="00F70807" w:rsidRPr="00F70807" w:rsidRDefault="00F70807" w:rsidP="00F70807">
      <w:pPr>
        <w:numPr>
          <w:ilvl w:val="0"/>
          <w:numId w:val="1"/>
        </w:numPr>
        <w:tabs>
          <w:tab w:val="left" w:pos="1276"/>
          <w:tab w:val="left" w:pos="1701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И. Д. </w:t>
      </w:r>
      <w:proofErr w:type="spellStart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Пехлецкий</w:t>
      </w:r>
      <w:proofErr w:type="spellEnd"/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. Математика - М.: «Академия», 2010</w:t>
      </w:r>
    </w:p>
    <w:p w:rsidR="00F70807" w:rsidRPr="00F70807" w:rsidRDefault="00F70807" w:rsidP="00F70807">
      <w:pPr>
        <w:numPr>
          <w:ilvl w:val="0"/>
          <w:numId w:val="1"/>
        </w:numPr>
        <w:tabs>
          <w:tab w:val="left" w:pos="1276"/>
          <w:tab w:val="left" w:pos="1701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В.П. Григорьев, Ю.А. Дубинский. Элементы высшей математики – </w:t>
      </w:r>
    </w:p>
    <w:p w:rsidR="00F70807" w:rsidRPr="00F70807" w:rsidRDefault="00F70807" w:rsidP="00F70807">
      <w:pPr>
        <w:tabs>
          <w:tab w:val="left" w:pos="1276"/>
          <w:tab w:val="left" w:pos="1701"/>
        </w:tabs>
        <w:spacing w:after="0" w:line="240" w:lineRule="auto"/>
        <w:ind w:left="1571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 xml:space="preserve">         М.: «Академия», 2010</w:t>
      </w:r>
    </w:p>
    <w:p w:rsidR="00F70807" w:rsidRPr="00F70807" w:rsidRDefault="00F70807" w:rsidP="00F70807">
      <w:pPr>
        <w:numPr>
          <w:ilvl w:val="0"/>
          <w:numId w:val="1"/>
        </w:numPr>
        <w:tabs>
          <w:tab w:val="left" w:pos="1276"/>
          <w:tab w:val="left" w:pos="1701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Богомолов Н.В., Самойленко П.И. Математика - М.: «Дрофа», 2010</w:t>
      </w:r>
    </w:p>
    <w:p w:rsidR="00F70807" w:rsidRPr="00F70807" w:rsidRDefault="00F70807" w:rsidP="00F70807">
      <w:pPr>
        <w:numPr>
          <w:ilvl w:val="0"/>
          <w:numId w:val="1"/>
        </w:numPr>
        <w:tabs>
          <w:tab w:val="left" w:pos="1276"/>
          <w:tab w:val="left" w:pos="1701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lang w:eastAsia="ru-RU"/>
        </w:rPr>
        <w:t>Н.В. Богомолов. Сборник задач по математике – М.: «Дрофа», 2010</w:t>
      </w:r>
    </w:p>
    <w:p w:rsidR="00F70807" w:rsidRPr="00F70807" w:rsidRDefault="00F70807" w:rsidP="00F70807">
      <w:pPr>
        <w:tabs>
          <w:tab w:val="left" w:pos="1276"/>
          <w:tab w:val="left" w:pos="1701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</w:pPr>
      <w:r w:rsidRPr="00F70807">
        <w:rPr>
          <w:rFonts w:eastAsia="Times New Roman" w:cs="Times New Roman"/>
          <w:bCs/>
          <w:iCs w:val="0"/>
          <w:sz w:val="24"/>
          <w:szCs w:val="24"/>
          <w:u w:val="single"/>
          <w:lang w:eastAsia="ru-RU"/>
        </w:rPr>
        <w:t>Дополнительные источники:</w:t>
      </w:r>
    </w:p>
    <w:p w:rsidR="00F70807" w:rsidRPr="00F70807" w:rsidRDefault="00F70807" w:rsidP="00F708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И.В. </w:t>
      </w:r>
      <w:proofErr w:type="spellStart"/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Виленкин</w:t>
      </w:r>
      <w:proofErr w:type="spellEnd"/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Гробер</w:t>
      </w:r>
      <w:proofErr w:type="spellEnd"/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. Высшая математика - Ростов-на-Дону: «Феникс»,   2002</w:t>
      </w:r>
    </w:p>
    <w:p w:rsidR="00F70807" w:rsidRPr="00F70807" w:rsidRDefault="00F70807" w:rsidP="00F70807">
      <w:pPr>
        <w:numPr>
          <w:ilvl w:val="0"/>
          <w:numId w:val="2"/>
        </w:numPr>
        <w:tabs>
          <w:tab w:val="left" w:pos="916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Яковлев Г.Н. и др. Алгебра и начала анализа, часть 1 - М.: «Наука», 1981</w:t>
      </w:r>
    </w:p>
    <w:p w:rsidR="00F70807" w:rsidRPr="00F70807" w:rsidRDefault="00F70807" w:rsidP="00F70807">
      <w:pPr>
        <w:numPr>
          <w:ilvl w:val="0"/>
          <w:numId w:val="2"/>
        </w:numPr>
        <w:tabs>
          <w:tab w:val="left" w:pos="916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Яковлев Г.Н. и др. Алгебра и начала анализа, часть 2 - М.: «Наука», 1978</w:t>
      </w:r>
    </w:p>
    <w:p w:rsidR="00F70807" w:rsidRPr="00F70807" w:rsidRDefault="00F70807" w:rsidP="00F70807">
      <w:pPr>
        <w:numPr>
          <w:ilvl w:val="0"/>
          <w:numId w:val="2"/>
        </w:numPr>
        <w:tabs>
          <w:tab w:val="left" w:pos="916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Зайцев И.Л. Элементы высшей математики - М.: «Наука», 1970</w:t>
      </w:r>
    </w:p>
    <w:p w:rsidR="00F70807" w:rsidRPr="00F70807" w:rsidRDefault="00F70807" w:rsidP="00F70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imes New Roman"/>
          <w:bCs/>
          <w:iCs w:val="0"/>
          <w:sz w:val="24"/>
          <w:szCs w:val="24"/>
          <w:lang w:eastAsia="ru-RU"/>
        </w:rPr>
      </w:pPr>
    </w:p>
    <w:p w:rsidR="00F70807" w:rsidRPr="00F70807" w:rsidRDefault="00F70807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4. Контроль и оценка результатов</w:t>
      </w:r>
    </w:p>
    <w:p w:rsidR="00F70807" w:rsidRPr="00F70807" w:rsidRDefault="00F70807" w:rsidP="00F7080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F70807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освоения УЧЕБНОЙ Дисциплины</w:t>
      </w:r>
    </w:p>
    <w:p w:rsidR="00F70807" w:rsidRPr="00F70807" w:rsidRDefault="00F70807" w:rsidP="00F708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eastAsia="Times New Roman" w:cs="Times New Roman"/>
          <w:iCs w:val="0"/>
          <w:sz w:val="24"/>
          <w:szCs w:val="24"/>
          <w:lang w:eastAsia="ru-RU"/>
        </w:rPr>
      </w:pPr>
      <w:r w:rsidRPr="00F70807">
        <w:rPr>
          <w:rFonts w:eastAsia="Times New Roman" w:cs="Times New Roman"/>
          <w:iCs w:val="0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 и домашних работ.</w:t>
      </w:r>
    </w:p>
    <w:p w:rsidR="00F70807" w:rsidRPr="00F70807" w:rsidRDefault="00F70807" w:rsidP="00F7080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tbl>
      <w:tblPr>
        <w:tblW w:w="9218" w:type="dxa"/>
        <w:jc w:val="center"/>
        <w:tblInd w:w="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31"/>
      </w:tblGrid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  <w:t>Результаты обучения</w:t>
            </w:r>
          </w:p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  <w:t>(освоенные умения и  усвоенные знания)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2"/>
                <w:szCs w:val="22"/>
                <w:lang w:eastAsia="ru-RU"/>
              </w:rPr>
              <w:t>Формы и методы контроля и</w:t>
            </w:r>
          </w:p>
          <w:p w:rsidR="00F70807" w:rsidRPr="00F70807" w:rsidRDefault="00F70807" w:rsidP="00F708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iCs w:val="0"/>
                <w:sz w:val="22"/>
                <w:szCs w:val="22"/>
                <w:lang w:eastAsia="ru-RU"/>
              </w:rPr>
              <w:t xml:space="preserve">оценки результатов обучения 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  <w:t xml:space="preserve">Умения: 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  <w:t xml:space="preserve">1. </w:t>
            </w: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>Применять математические методы для решения профессиональных задач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  <w:t xml:space="preserve">2. </w:t>
            </w: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>Использовать приемы и методы математического синтеза и анализа в различных профессиональных ситуациях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i/>
                <w:iCs w:val="0"/>
                <w:color w:val="000000"/>
                <w:sz w:val="22"/>
                <w:szCs w:val="22"/>
                <w:lang w:eastAsia="ru-RU"/>
              </w:rPr>
              <w:t>3. Решать типовые задачи по</w:t>
            </w: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 xml:space="preserve"> всем темам курса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дифференцировать сложные функции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находить производные и дифференциалы высших порядков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находить неопределенные интегралы методом замены переменной и по частям, интегрировать простейшие рациональные дроби и некоторые тригонометрические функции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практической работе №2,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lastRenderedPageBreak/>
              <w:t>вычислять определенные интегралы методом замены переменной и по частям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решать некоторые виды дифференциальных уравнений первого и второго  порядка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исследовать на сходимость числовые ряды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ru-RU"/>
              </w:rPr>
              <w:t>выполнять операции над множествами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находить область определения и область значения бинарного отношения, определять свойства бинарных отношений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изображать графы, строить граф бинарного отношения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применять формулу классического определения вероятности для вычисления вероятности события, вычислять вероятности сложных событий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строить ряд и многоугольник распределения ДСВ, функцию распределения ДСВ, ряд распределения которой задан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по интегральной функции распределения НСВ находить ее плотность распределения и наоборот, строить графики функций распределения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вычислять числовые характеристики (математическое ожидание, дисперсию и среднеквадратическое отклонение) ДСВ и НСВ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строить для заданной выборки её графическую диаграмму; рассчитывать по заданной выборке ее числовые характеристики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Cs w:val="0"/>
                <w:sz w:val="22"/>
                <w:szCs w:val="22"/>
                <w:lang w:eastAsia="ru-RU"/>
              </w:rPr>
              <w:t>Знания: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  <w:t xml:space="preserve">1. </w:t>
            </w: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>Основные понятия и методы математического синтеза и анализа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понятия сложной и обратной функции и теорему о вычислении производной сложной функции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формулы дифференцирования сложных и обратных тригонометрических функций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устный опрос, математический диктант 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определения производной и дифференциала </w:t>
            </w:r>
            <w:r w:rsidRPr="00F70807">
              <w:rPr>
                <w:rFonts w:eastAsia="Times New Roman" w:cs="Times New Roman"/>
                <w:iCs w:val="0"/>
                <w:sz w:val="22"/>
                <w:szCs w:val="22"/>
                <w:lang w:val="en-US" w:eastAsia="ru-RU"/>
              </w:rPr>
              <w:t>n</w:t>
            </w: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-го порядка, физический смысл второй производной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понятия и свойства неопределенного и определенного интеграла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методы интегрирования заменой переменной и по частям, приемы интегрирования тригонометрических функций и простейших рациональных дробей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понятие определенного интеграла, методы интегрирования заменой переменой и по частям в определенном интеграле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индивидуальных заданий, внеаудиторная самостоятельная работа,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определение обыкновенного дифференциального уравнения, его общего и частного решений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lastRenderedPageBreak/>
              <w:t>некоторые виды дифференциальных уравнений первого порядка и методы их решения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понятие дифференциальных уравнений второго порядка и методы решения некоторых их видов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понятие числового ряда, виды рядов, признаки сходимости ряда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  <w:t xml:space="preserve">2. </w:t>
            </w: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>Основные понятия дискретной математики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понятия множества и его элементов, способы задания множеств, операции над множествами: объединение, пересечение, разность, дополнение, декартово произведение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индивидуальных заданий, внеаудиторная самостоятельная работа,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понятие бинарного отношения и основные свойства бинарных отношений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понятие графа, основные типы графов, граф бинарного отношения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/>
                <w:i/>
                <w:iCs w:val="0"/>
                <w:sz w:val="22"/>
                <w:szCs w:val="22"/>
                <w:lang w:eastAsia="ru-RU"/>
              </w:rPr>
              <w:t>3. Основные понятия теории вероятностей и математической статистики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понятие случайного события, различные виды событий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trHeight w:val="1052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классическое определение вероятности события; понятия статической и геометрической вероятности, определение условной вероятности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формулы для вычисления вероятности суммы и произведений событий, противоположного события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выполнение индивидуальных заданий, внеаудиторная самостоятельная работа,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понятия случайной величины и функции ее распределения, ДСВ и НСВ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закон распределения ДВС, его графическое изображение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выполнение индивидуальных заданий, внеаудиторная самостоятельная работа, 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связь между функцией плотности и интегральной функцией распределения НСВ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выполнение индивидуальных заданий,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основные </w:t>
            </w: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числовые характеристики ДСВ и НСВ (математическое ожидание, дисперсию и среднеквадратическое отклонение), их свойства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внеаудиторная самостоятельная работа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сущность выборочного метода, понятия дискретного и интервального вариационных рядов, полигона и гистограммы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устный опрос</w:t>
            </w:r>
          </w:p>
        </w:tc>
      </w:tr>
      <w:tr w:rsidR="00F70807" w:rsidRPr="00F70807" w:rsidTr="00F70807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>числовые характеристики выборки и методика их расчета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7" w:rsidRPr="00F70807" w:rsidRDefault="00F70807" w:rsidP="00F70807">
            <w:pPr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F70807">
              <w:rPr>
                <w:rFonts w:eastAsia="Times New Roman" w:cs="Times New Roman"/>
                <w:bCs/>
                <w:iCs w:val="0"/>
                <w:sz w:val="22"/>
                <w:szCs w:val="22"/>
                <w:lang w:eastAsia="ru-RU"/>
              </w:rPr>
              <w:t>оценка по практическому занятию, выполнение индивидуальных заданий, внеаудиторная самостоятельная работа</w:t>
            </w:r>
          </w:p>
        </w:tc>
      </w:tr>
    </w:tbl>
    <w:p w:rsidR="00A0454E" w:rsidRDefault="00A0454E"/>
    <w:sectPr w:rsidR="00A0454E" w:rsidSect="0068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E2772"/>
    <w:multiLevelType w:val="hybridMultilevel"/>
    <w:tmpl w:val="17B8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807"/>
    <w:rsid w:val="00123A8E"/>
    <w:rsid w:val="0022144F"/>
    <w:rsid w:val="004F31EB"/>
    <w:rsid w:val="00617ACC"/>
    <w:rsid w:val="006766F2"/>
    <w:rsid w:val="00680294"/>
    <w:rsid w:val="006C5AAA"/>
    <w:rsid w:val="00725AE2"/>
    <w:rsid w:val="00A0454E"/>
    <w:rsid w:val="00A20846"/>
    <w:rsid w:val="00A46571"/>
    <w:rsid w:val="00B10DBC"/>
    <w:rsid w:val="00D866ED"/>
    <w:rsid w:val="00E25F06"/>
    <w:rsid w:val="00E6684F"/>
    <w:rsid w:val="00E86D72"/>
    <w:rsid w:val="00ED0FC9"/>
    <w:rsid w:val="00F043C8"/>
    <w:rsid w:val="00F32D3A"/>
    <w:rsid w:val="00F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  <w:style w:type="table" w:customStyle="1" w:styleId="11">
    <w:name w:val="Сетка таблицы1"/>
    <w:basedOn w:val="a1"/>
    <w:uiPriority w:val="59"/>
    <w:rsid w:val="00B1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1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9938-32F3-42F0-A341-C0839821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НЮК</dc:creator>
  <cp:lastModifiedBy>user</cp:lastModifiedBy>
  <cp:revision>4</cp:revision>
  <cp:lastPrinted>2015-10-20T19:58:00Z</cp:lastPrinted>
  <dcterms:created xsi:type="dcterms:W3CDTF">2017-04-01T22:08:00Z</dcterms:created>
  <dcterms:modified xsi:type="dcterms:W3CDTF">2017-04-05T11:13:00Z</dcterms:modified>
</cp:coreProperties>
</file>